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A57AC" w14:textId="04E8EEE9" w:rsidR="001B088C" w:rsidRPr="00A2458C" w:rsidRDefault="001B088C" w:rsidP="00A22B6F">
      <w:pPr>
        <w:pStyle w:val="SoSRubrik1"/>
      </w:pPr>
      <w:r w:rsidRPr="00A2458C">
        <w:t>Anvisninga</w:t>
      </w:r>
      <w:r w:rsidR="00E45B08">
        <w:t>r för a</w:t>
      </w:r>
      <w:r w:rsidR="00947262" w:rsidRPr="00A2458C">
        <w:t xml:space="preserve">nsökan </w:t>
      </w:r>
      <w:r w:rsidR="007E18B4">
        <w:t>om statsbidrag</w:t>
      </w:r>
      <w:r w:rsidR="00947262" w:rsidRPr="00A2458C">
        <w:t xml:space="preserve"> till </w:t>
      </w:r>
      <w:r w:rsidR="007E18B4">
        <w:t xml:space="preserve">regioner och </w:t>
      </w:r>
      <w:r w:rsidR="00947262" w:rsidRPr="00A2458C">
        <w:t xml:space="preserve">kommuner </w:t>
      </w:r>
      <w:r w:rsidR="007E18B4">
        <w:t xml:space="preserve">för att ekonomiskt stödja verksamheter inom hälso- och sjukvård respektive socialtjänst till följd av sjukdomen covid-19 </w:t>
      </w:r>
    </w:p>
    <w:p w14:paraId="4678F59A" w14:textId="2FA992F7" w:rsidR="00A85727" w:rsidRPr="00A85727" w:rsidRDefault="00A85727" w:rsidP="00A139A0">
      <w:pPr>
        <w:pStyle w:val="SoSBrdtext"/>
      </w:pPr>
      <w:r w:rsidRPr="00A85727">
        <w:t xml:space="preserve">Regeringen har gett Socialstyrelsen i uppdrag att under 2020 fördela medel till regioner och kommuner. Syftet med </w:t>
      </w:r>
      <w:r w:rsidR="00592C82">
        <w:t>stats</w:t>
      </w:r>
      <w:r w:rsidRPr="00A85727">
        <w:t>bidraget är att ekonomiskt stödja regioner</w:t>
      </w:r>
      <w:r w:rsidR="00592C82">
        <w:t>s</w:t>
      </w:r>
      <w:r w:rsidRPr="00A85727">
        <w:t xml:space="preserve"> och </w:t>
      </w:r>
      <w:r w:rsidR="00592C82" w:rsidRPr="00A85727">
        <w:t>kommuner</w:t>
      </w:r>
      <w:r w:rsidR="00592C82">
        <w:t xml:space="preserve">s verksamheter för merkostnader </w:t>
      </w:r>
      <w:r w:rsidRPr="00A85727">
        <w:t xml:space="preserve">inom hälso- och sjukvård </w:t>
      </w:r>
      <w:r w:rsidR="00592C82">
        <w:t xml:space="preserve">samt </w:t>
      </w:r>
      <w:r w:rsidRPr="00A85727">
        <w:t>socialtjänst</w:t>
      </w:r>
      <w:r w:rsidR="00592C82">
        <w:t xml:space="preserve"> avseende omsorg om äldre personer och personer med funktionsnedsättning</w:t>
      </w:r>
      <w:r w:rsidRPr="00A85727">
        <w:t xml:space="preserve"> till följd av sjukdomen covid-19. </w:t>
      </w:r>
    </w:p>
    <w:p w14:paraId="3A7B9877" w14:textId="77777777" w:rsidR="00AD082E" w:rsidRDefault="002D1892" w:rsidP="00AC0B85">
      <w:pPr>
        <w:pStyle w:val="SoSRubrik2"/>
      </w:pPr>
      <w:r>
        <w:t xml:space="preserve">Bidragets storlek </w:t>
      </w:r>
    </w:p>
    <w:p w14:paraId="3294EDAA" w14:textId="23DB15C4" w:rsidR="003739B5" w:rsidRDefault="001D7DCF" w:rsidP="003739B5">
      <w:pPr>
        <w:pStyle w:val="SoSBrdtext"/>
      </w:pPr>
      <w:r>
        <w:t xml:space="preserve">I nuläget vet inte Socialstyrelsen hur stort bidrag </w:t>
      </w:r>
      <w:r w:rsidR="003739B5" w:rsidRPr="007F7828">
        <w:t xml:space="preserve">som </w:t>
      </w:r>
      <w:r w:rsidR="003739B5">
        <w:t>ska för</w:t>
      </w:r>
      <w:r>
        <w:t>delas efter ansökan</w:t>
      </w:r>
      <w:r w:rsidR="003739B5">
        <w:t>.</w:t>
      </w:r>
      <w:r w:rsidR="003739B5" w:rsidRPr="007F7828">
        <w:t xml:space="preserve"> </w:t>
      </w:r>
    </w:p>
    <w:p w14:paraId="23F8AA63" w14:textId="77777777" w:rsidR="00764C8A" w:rsidRPr="009E2B16" w:rsidRDefault="00764C8A" w:rsidP="00AC0B85">
      <w:pPr>
        <w:pStyle w:val="SoSRubrik2"/>
      </w:pPr>
      <w:r w:rsidRPr="00E06CD6">
        <w:t xml:space="preserve">Vilka kan söka </w:t>
      </w:r>
      <w:r w:rsidR="007C7BEB" w:rsidRPr="00E06CD6">
        <w:t>medlen</w:t>
      </w:r>
      <w:r w:rsidRPr="00E06CD6">
        <w:t>?</w:t>
      </w:r>
      <w:r w:rsidR="00A67008" w:rsidRPr="00E06CD6">
        <w:t xml:space="preserve"> </w:t>
      </w:r>
    </w:p>
    <w:p w14:paraId="15AD60CC" w14:textId="0181166B" w:rsidR="00764C8A" w:rsidRPr="00D85692" w:rsidRDefault="003739B5" w:rsidP="00AC0B85">
      <w:pPr>
        <w:pStyle w:val="SoSBrdtext"/>
      </w:pPr>
      <w:r w:rsidRPr="00D85692">
        <w:t xml:space="preserve">Regioner och </w:t>
      </w:r>
      <w:r w:rsidR="007C7BEB" w:rsidRPr="00D85692">
        <w:t>k</w:t>
      </w:r>
      <w:r w:rsidR="0003523B" w:rsidRPr="00D85692">
        <w:t>ommuner</w:t>
      </w:r>
      <w:r w:rsidR="00D85692" w:rsidRPr="00D85692">
        <w:t>. Statsbidrag får även lämnas till regioner och kommuner för merkostnader då skötseln av en kommunal angelägenhet överlämnats till en juridisk person eller enskild individ enligt 10 kap. 1 § kommunallagen (2017:725) och som avser sådant som bidrag kan lämnas för enligt denna förordning.</w:t>
      </w:r>
      <w:r w:rsidR="0003523B" w:rsidRPr="00D85692">
        <w:t xml:space="preserve"> </w:t>
      </w:r>
    </w:p>
    <w:p w14:paraId="1A6DDAE8" w14:textId="77777777" w:rsidR="007D6FDC" w:rsidRPr="007F7828" w:rsidRDefault="007D6FDC" w:rsidP="007D6FDC">
      <w:pPr>
        <w:pStyle w:val="SoSRubrik2"/>
      </w:pPr>
      <w:r w:rsidRPr="007F7828">
        <w:t>Vad kan ni söka medel för?</w:t>
      </w:r>
    </w:p>
    <w:p w14:paraId="02A482EF" w14:textId="77777777" w:rsidR="00A22B6F" w:rsidRDefault="007C7BEB" w:rsidP="00A22B6F">
      <w:pPr>
        <w:pStyle w:val="SoSBrdtext"/>
      </w:pPr>
      <w:r w:rsidRPr="00A22B6F">
        <w:t xml:space="preserve">Statsbidraget kan sökas </w:t>
      </w:r>
      <w:r w:rsidR="00E06CD6" w:rsidRPr="00A22B6F">
        <w:t xml:space="preserve">för merkostnader till följd av </w:t>
      </w:r>
      <w:r w:rsidRPr="00A22B6F">
        <w:t>sjukdomen covid-19 inom hälso- och sjukvårdsverksamheten</w:t>
      </w:r>
      <w:r w:rsidR="00710F4F" w:rsidRPr="00A22B6F">
        <w:t xml:space="preserve"> </w:t>
      </w:r>
      <w:r w:rsidR="00592C82" w:rsidRPr="00A22B6F">
        <w:t>samt</w:t>
      </w:r>
      <w:r w:rsidR="00710F4F" w:rsidRPr="00A22B6F">
        <w:t xml:space="preserve"> </w:t>
      </w:r>
      <w:r w:rsidRPr="00A22B6F">
        <w:t>socialtjänstverksamheten när det gäller omsorg</w:t>
      </w:r>
      <w:r w:rsidR="00E06CD6" w:rsidRPr="00A22B6F">
        <w:t xml:space="preserve"> om äldre personer och personer med funktionsnedsättning.</w:t>
      </w:r>
      <w:r w:rsidR="00A22B6F" w:rsidRPr="00A22B6F">
        <w:t xml:space="preserve"> </w:t>
      </w:r>
    </w:p>
    <w:p w14:paraId="767EE223" w14:textId="02F8175A" w:rsidR="00CD58EA" w:rsidRPr="00A22B6F" w:rsidRDefault="00A41D6B" w:rsidP="00A22B6F">
      <w:pPr>
        <w:pStyle w:val="SoSBrdtext"/>
      </w:pPr>
      <w:r w:rsidRPr="00A22B6F">
        <w:t xml:space="preserve">Statsbidrag får inom ramen för tilldelade medel lämnas till regioner och kommuner för skäliga </w:t>
      </w:r>
      <w:r w:rsidR="00A10304" w:rsidRPr="00A22B6F">
        <w:t>mer</w:t>
      </w:r>
      <w:r w:rsidRPr="00A22B6F">
        <w:t>kostnader inom verksamheter som anges i 1 § och som avser</w:t>
      </w:r>
      <w:r w:rsidR="00AC0B85" w:rsidRPr="00A22B6F">
        <w:t>:</w:t>
      </w:r>
    </w:p>
    <w:p w14:paraId="5DBD5BBC" w14:textId="7942675B" w:rsidR="00A41D6B" w:rsidRDefault="00A41D6B" w:rsidP="00CD4044">
      <w:pPr>
        <w:pStyle w:val="SoSNumreradlista"/>
      </w:pPr>
      <w:r w:rsidRPr="00A41D6B">
        <w:t xml:space="preserve">hälso- och sjukvårdspersonal och personal inom socialtjänstens omsorg samt provtagning av sådan personal i den mån ersättning för provtagning </w:t>
      </w:r>
      <w:r>
        <w:t>inte har lämnats på annat sätt,</w:t>
      </w:r>
    </w:p>
    <w:p w14:paraId="4B70FB0B" w14:textId="24C7988C" w:rsidR="00A41D6B" w:rsidRPr="00A41D6B" w:rsidRDefault="00A41D6B" w:rsidP="00CD4044">
      <w:pPr>
        <w:pStyle w:val="SoSNumreradlista"/>
      </w:pPr>
      <w:r w:rsidRPr="00A41D6B">
        <w:t>smittskyddsåtgärder enligt smittskyddslagen (2004:168),</w:t>
      </w:r>
    </w:p>
    <w:p w14:paraId="485BA2FF" w14:textId="1F2E6855" w:rsidR="00A41D6B" w:rsidRPr="00A41D6B" w:rsidRDefault="00A41D6B" w:rsidP="00CD4044">
      <w:pPr>
        <w:pStyle w:val="SoSNumreradlista"/>
      </w:pPr>
      <w:r w:rsidRPr="00A41D6B">
        <w:t>personlig skyddsutrustning som avses i förordningen (2020:126) om fördelning av sjukvårdsmaterial till följd av spridningen av sjukdomen covid-19, provtagningsmaterial, medicinteknisk utrustning samt läkemedel som används på sjukhus eller i annan hälso- och sjukvårdsverksamhet och som behövs i vården av patienter med covid-19 eller som det bedöms kunna bli en kritisk brist på till följd av spridningen av covid-19,</w:t>
      </w:r>
    </w:p>
    <w:p w14:paraId="40EB87F3" w14:textId="77777777" w:rsidR="00A41D6B" w:rsidRDefault="00A41D6B" w:rsidP="00CD4044">
      <w:pPr>
        <w:pStyle w:val="SoSNumreradlista"/>
      </w:pPr>
      <w:r w:rsidRPr="00A41D6B">
        <w:t>sjukvårdsrådgivning samt informationsinsatser till allmänheten som avser verksamheterna i 1 § och spridningen av sjukdomen covid-19, eller</w:t>
      </w:r>
    </w:p>
    <w:p w14:paraId="080923AD" w14:textId="3DFA285F" w:rsidR="00CD58EA" w:rsidRPr="00A41D6B" w:rsidRDefault="00A41D6B" w:rsidP="00CD4044">
      <w:pPr>
        <w:pStyle w:val="SoSNumreradlista"/>
      </w:pPr>
      <w:r w:rsidRPr="00A41D6B">
        <w:lastRenderedPageBreak/>
        <w:t>övriga anpassningar i verksamheterna som rör lokaler, material eller liknande samt skyndsamma transporter.</w:t>
      </w:r>
    </w:p>
    <w:p w14:paraId="4A1B9585" w14:textId="77777777" w:rsidR="00CD4044" w:rsidRDefault="00CD4044" w:rsidP="009F5686">
      <w:pPr>
        <w:pStyle w:val="SoSBrdtext"/>
        <w:rPr>
          <w:b/>
          <w:i/>
        </w:rPr>
      </w:pPr>
    </w:p>
    <w:p w14:paraId="32BE2CB7" w14:textId="77777777" w:rsidR="00A04832" w:rsidRDefault="00A04832" w:rsidP="00A22B6F">
      <w:pPr>
        <w:pStyle w:val="SoSBrdtext"/>
      </w:pPr>
      <w:r>
        <w:t>Med merkostnader menas kostnader utöver den ordinarie verksamhet som har uppkommit i samband med covid-19 och som är skäliga, d.v.s. en kostnad som organisationen har haft på grund av covid-19 och som den annars inte skulle ha haft.</w:t>
      </w:r>
    </w:p>
    <w:p w14:paraId="44C63FC6" w14:textId="77777777" w:rsidR="00A04832" w:rsidRDefault="00A04832" w:rsidP="00A22B6F">
      <w:pPr>
        <w:pStyle w:val="SoSBrdtext"/>
      </w:pPr>
    </w:p>
    <w:p w14:paraId="5E84C0D1" w14:textId="77777777" w:rsidR="00A22B6F" w:rsidRDefault="00A22B6F" w:rsidP="00A22B6F">
      <w:pPr>
        <w:pStyle w:val="SoSBrdtext"/>
      </w:pPr>
      <w:r>
        <w:t xml:space="preserve">Med merkostnader menas kostnader </w:t>
      </w:r>
      <w:r w:rsidRPr="00A553FF">
        <w:rPr>
          <w:b/>
        </w:rPr>
        <w:t>utöver den ordinarie verksamhet</w:t>
      </w:r>
      <w:r>
        <w:rPr>
          <w:b/>
        </w:rPr>
        <w:t>en</w:t>
      </w:r>
      <w:r>
        <w:t xml:space="preserve"> som har uppkommit i samband med covid-19 och som är skäliga. Det innebär kostnader som kommunen eller regionen har haft på grund av covid-19 och som den annars inte skulle ha haft.</w:t>
      </w:r>
    </w:p>
    <w:p w14:paraId="25E60C10" w14:textId="77777777" w:rsidR="00A22B6F" w:rsidRDefault="00A22B6F" w:rsidP="00A22B6F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auto"/>
          <w:szCs w:val="22"/>
        </w:rPr>
      </w:pPr>
    </w:p>
    <w:p w14:paraId="05697824" w14:textId="77777777" w:rsidR="00A22B6F" w:rsidRDefault="00A22B6F" w:rsidP="00A22B6F">
      <w:pPr>
        <w:pStyle w:val="SoSBrdtext"/>
      </w:pPr>
      <w:r>
        <w:t xml:space="preserve">Exempel på </w:t>
      </w:r>
      <w:r w:rsidRPr="00A137C7">
        <w:rPr>
          <w:b/>
        </w:rPr>
        <w:t>merkostnader</w:t>
      </w:r>
      <w:r>
        <w:t xml:space="preserve"> </w:t>
      </w:r>
      <w:r w:rsidRPr="0035481A">
        <w:rPr>
          <w:b/>
        </w:rPr>
        <w:t>kan</w:t>
      </w:r>
      <w:r>
        <w:t xml:space="preserve"> vara:</w:t>
      </w:r>
    </w:p>
    <w:p w14:paraId="3A32A4A4" w14:textId="77777777" w:rsidR="00A22B6F" w:rsidRDefault="00A22B6F" w:rsidP="00A22B6F">
      <w:pPr>
        <w:pStyle w:val="SoSPunktlista"/>
        <w:numPr>
          <w:ilvl w:val="0"/>
          <w:numId w:val="8"/>
        </w:numPr>
        <w:spacing w:line="264" w:lineRule="atLeast"/>
        <w:ind w:left="255" w:hanging="255"/>
      </w:pPr>
      <w:r>
        <w:t xml:space="preserve">Vikariekostnader för personal som ni inte skulle ha haft i vanliga fall inom de områden som omfattas av förordningen. </w:t>
      </w:r>
    </w:p>
    <w:p w14:paraId="43E2FDD2" w14:textId="77777777" w:rsidR="00A22B6F" w:rsidRDefault="00A22B6F" w:rsidP="00A22B6F">
      <w:pPr>
        <w:pStyle w:val="SoSPunktlista"/>
        <w:numPr>
          <w:ilvl w:val="0"/>
          <w:numId w:val="8"/>
        </w:numPr>
        <w:spacing w:line="264" w:lineRule="atLeast"/>
        <w:ind w:left="255" w:hanging="255"/>
      </w:pPr>
      <w:r>
        <w:t>Skyddsutrustning för personal inom de områden som omfattas av förordningen.</w:t>
      </w:r>
    </w:p>
    <w:p w14:paraId="76303DBF" w14:textId="77777777" w:rsidR="00A22B6F" w:rsidRDefault="00A22B6F" w:rsidP="00A22B6F">
      <w:pPr>
        <w:pStyle w:val="SoSPunktlista"/>
        <w:numPr>
          <w:ilvl w:val="0"/>
          <w:numId w:val="8"/>
        </w:numPr>
        <w:spacing w:line="264" w:lineRule="atLeast"/>
        <w:ind w:left="255" w:hanging="255"/>
      </w:pPr>
      <w:r>
        <w:t>Anpassningar för klienter inom t.ex. äldreomsorgen som ni inte skulle ha haft i vanliga fall.</w:t>
      </w:r>
    </w:p>
    <w:p w14:paraId="33BDCE23" w14:textId="77777777" w:rsidR="00A22B6F" w:rsidRDefault="00A22B6F" w:rsidP="00A22B6F">
      <w:pPr>
        <w:pStyle w:val="SoSPunktlista"/>
        <w:numPr>
          <w:ilvl w:val="0"/>
          <w:numId w:val="8"/>
        </w:numPr>
        <w:spacing w:line="264" w:lineRule="atLeast"/>
        <w:ind w:left="255" w:hanging="255"/>
      </w:pPr>
      <w:r>
        <w:t>Inköp för anpassningar i verksamhet för att minska smittspridningen.</w:t>
      </w:r>
    </w:p>
    <w:p w14:paraId="1399D109" w14:textId="77777777" w:rsidR="00A22B6F" w:rsidRDefault="00A22B6F" w:rsidP="00A22B6F">
      <w:pPr>
        <w:pStyle w:val="SoSPunktlista"/>
        <w:numPr>
          <w:ilvl w:val="0"/>
          <w:numId w:val="8"/>
        </w:numPr>
        <w:spacing w:line="264" w:lineRule="atLeast"/>
        <w:ind w:left="255" w:hanging="255"/>
      </w:pPr>
      <w:r>
        <w:t>Information till allmänheten om att minska smittspridning</w:t>
      </w:r>
    </w:p>
    <w:p w14:paraId="0EF50237" w14:textId="77777777" w:rsidR="00A22B6F" w:rsidRDefault="00A22B6F" w:rsidP="00A22B6F">
      <w:pPr>
        <w:pStyle w:val="SoSPunktlista"/>
        <w:numPr>
          <w:ilvl w:val="0"/>
          <w:numId w:val="0"/>
        </w:numPr>
        <w:ind w:left="255" w:hanging="255"/>
      </w:pPr>
    </w:p>
    <w:p w14:paraId="6862B771" w14:textId="77777777" w:rsidR="00A22B6F" w:rsidRDefault="00A22B6F" w:rsidP="00A22B6F">
      <w:pPr>
        <w:pStyle w:val="SoSBrdtext"/>
      </w:pPr>
      <w:r>
        <w:t xml:space="preserve">Exempel på kostnader som </w:t>
      </w:r>
      <w:r w:rsidRPr="00A137C7">
        <w:rPr>
          <w:b/>
        </w:rPr>
        <w:t>inte</w:t>
      </w:r>
      <w:r>
        <w:t xml:space="preserve"> omfattas av förordningen och därmed inte statsbidragsberättigade kostnader är:</w:t>
      </w:r>
    </w:p>
    <w:p w14:paraId="2E24647C" w14:textId="77777777" w:rsidR="00A22B6F" w:rsidRDefault="00A22B6F" w:rsidP="00A22B6F">
      <w:pPr>
        <w:pStyle w:val="SoSPunktlista"/>
        <w:numPr>
          <w:ilvl w:val="0"/>
          <w:numId w:val="8"/>
        </w:numPr>
        <w:spacing w:line="264" w:lineRule="atLeast"/>
        <w:ind w:left="255" w:hanging="255"/>
      </w:pPr>
      <w:r>
        <w:t>Ordinarie lönekostnader som kommunen/regionen skulle ha haft oavsett.</w:t>
      </w:r>
    </w:p>
    <w:p w14:paraId="452FBB3E" w14:textId="77777777" w:rsidR="00A22B6F" w:rsidRDefault="00A22B6F" w:rsidP="00A22B6F">
      <w:pPr>
        <w:pStyle w:val="SoSPunktlista"/>
        <w:numPr>
          <w:ilvl w:val="0"/>
          <w:numId w:val="8"/>
        </w:numPr>
        <w:spacing w:line="264" w:lineRule="atLeast"/>
        <w:ind w:left="255" w:hanging="255"/>
      </w:pPr>
      <w:r>
        <w:t>Kostnader för personal som inte omfattas av förordningen.</w:t>
      </w:r>
    </w:p>
    <w:p w14:paraId="532F1D54" w14:textId="77777777" w:rsidR="00A22B6F" w:rsidRDefault="00A22B6F" w:rsidP="00A22B6F">
      <w:pPr>
        <w:pStyle w:val="SoSPunktlista"/>
        <w:numPr>
          <w:ilvl w:val="0"/>
          <w:numId w:val="8"/>
        </w:numPr>
        <w:spacing w:line="264" w:lineRule="atLeast"/>
        <w:ind w:left="255" w:hanging="255"/>
      </w:pPr>
      <w:r>
        <w:t>Förflyttning av personal som inte innebär ökad kostnad för kommunen/regionen</w:t>
      </w:r>
    </w:p>
    <w:p w14:paraId="5184F742" w14:textId="77777777" w:rsidR="00A22B6F" w:rsidRDefault="00A22B6F" w:rsidP="00A22B6F">
      <w:pPr>
        <w:pStyle w:val="SoSPunktlista"/>
        <w:numPr>
          <w:ilvl w:val="0"/>
          <w:numId w:val="8"/>
        </w:numPr>
        <w:spacing w:line="264" w:lineRule="atLeast"/>
        <w:ind w:left="255" w:hanging="255"/>
      </w:pPr>
      <w:r>
        <w:t>Anpassningar i sådan verksamhet som inte omfattas av förordningen, t.ex. skola, turistcentrum, badplatser och liknande.</w:t>
      </w:r>
    </w:p>
    <w:p w14:paraId="750E6D59" w14:textId="77777777" w:rsidR="00A22B6F" w:rsidRDefault="00A22B6F" w:rsidP="00A22B6F">
      <w:pPr>
        <w:pStyle w:val="SoSPunktlista"/>
        <w:numPr>
          <w:ilvl w:val="0"/>
          <w:numId w:val="8"/>
        </w:numPr>
        <w:spacing w:line="264" w:lineRule="atLeast"/>
        <w:ind w:left="255" w:hanging="255"/>
      </w:pPr>
      <w:r>
        <w:t>Anpassningar för att underlätta att hålla i politiska möten.</w:t>
      </w:r>
    </w:p>
    <w:p w14:paraId="4585EF62" w14:textId="77777777" w:rsidR="00A22B6F" w:rsidRDefault="00A22B6F" w:rsidP="00A22B6F">
      <w:pPr>
        <w:pStyle w:val="SoSPunktlista"/>
        <w:numPr>
          <w:ilvl w:val="0"/>
          <w:numId w:val="8"/>
        </w:numPr>
        <w:spacing w:line="264" w:lineRule="atLeast"/>
        <w:ind w:left="255" w:hanging="255"/>
      </w:pPr>
      <w:r>
        <w:t>Sjuklönekostnader som ersätts av andra medel.</w:t>
      </w:r>
    </w:p>
    <w:p w14:paraId="3E3D6CC6" w14:textId="77777777" w:rsidR="00A22B6F" w:rsidRDefault="00A22B6F" w:rsidP="00A22B6F">
      <w:pPr>
        <w:pStyle w:val="SoSPunktlista"/>
        <w:numPr>
          <w:ilvl w:val="0"/>
          <w:numId w:val="8"/>
        </w:numPr>
        <w:spacing w:line="264" w:lineRule="atLeast"/>
        <w:ind w:left="255" w:hanging="255"/>
      </w:pPr>
      <w:r>
        <w:t>Uteblivna intäkter</w:t>
      </w:r>
    </w:p>
    <w:p w14:paraId="5582D087" w14:textId="77777777" w:rsidR="00A22B6F" w:rsidRDefault="00A22B6F" w:rsidP="00A22B6F">
      <w:pPr>
        <w:pStyle w:val="SoSPunktlista"/>
        <w:numPr>
          <w:ilvl w:val="0"/>
          <w:numId w:val="8"/>
        </w:numPr>
        <w:spacing w:line="264" w:lineRule="atLeast"/>
        <w:ind w:left="255" w:hanging="255"/>
      </w:pPr>
      <w:r>
        <w:t>Hyra av lokaler eller lägenheter som inte kunnat utnyttjas</w:t>
      </w:r>
    </w:p>
    <w:p w14:paraId="6AEEF00C" w14:textId="70F2865C" w:rsidR="00A04832" w:rsidRPr="009F5686" w:rsidRDefault="00A04832" w:rsidP="00A04832">
      <w:pPr>
        <w:pStyle w:val="SoSBrdtext"/>
      </w:pPr>
      <w:r w:rsidRPr="009F5686">
        <w:t xml:space="preserve">Se </w:t>
      </w:r>
      <w:r>
        <w:t xml:space="preserve">även </w:t>
      </w:r>
      <w:r w:rsidRPr="009F5686">
        <w:t>frågor</w:t>
      </w:r>
      <w:r>
        <w:t>-</w:t>
      </w:r>
      <w:r w:rsidRPr="009F5686">
        <w:t xml:space="preserve"> och svardokumentet på webbplatsen f</w:t>
      </w:r>
      <w:r>
        <w:t xml:space="preserve">ör statsbidraget för exempel </w:t>
      </w:r>
      <w:r w:rsidRPr="009F5686">
        <w:t>som kan utgöra bidragsberättigade merkostnader under respektive punkt.</w:t>
      </w:r>
    </w:p>
    <w:p w14:paraId="52D8D747" w14:textId="77777777" w:rsidR="00A04832" w:rsidRDefault="00A04832" w:rsidP="00A04832">
      <w:pPr>
        <w:pStyle w:val="SoSBrdtext"/>
      </w:pPr>
    </w:p>
    <w:p w14:paraId="01DEF573" w14:textId="03B23A6B" w:rsidR="007C7BEB" w:rsidRPr="007F7828" w:rsidRDefault="00900586" w:rsidP="007C7BEB">
      <w:pPr>
        <w:pStyle w:val="SoSRubrik2"/>
      </w:pPr>
      <w:r>
        <w:t>För vilken tid utbetalas medlen?</w:t>
      </w:r>
      <w:r w:rsidR="00D26C1B">
        <w:t xml:space="preserve"> </w:t>
      </w:r>
    </w:p>
    <w:p w14:paraId="617AE95C" w14:textId="50BB6FF9" w:rsidR="007C7BEB" w:rsidRPr="00A139A0" w:rsidRDefault="00713E84" w:rsidP="00A139A0">
      <w:pPr>
        <w:pStyle w:val="SoSBrdtext"/>
      </w:pPr>
      <w:r w:rsidRPr="00A139A0">
        <w:t xml:space="preserve">Socialstyrelsen beräknar att fatta beslut </w:t>
      </w:r>
      <w:r w:rsidR="00A04832">
        <w:t xml:space="preserve">i februari </w:t>
      </w:r>
      <w:r w:rsidR="00A10304">
        <w:t>2021</w:t>
      </w:r>
      <w:r w:rsidR="00232627">
        <w:t>.</w:t>
      </w:r>
      <w:r w:rsidR="00A10304">
        <w:t xml:space="preserve"> </w:t>
      </w:r>
      <w:r w:rsidR="0074515C" w:rsidRPr="00A139A0">
        <w:t>Utbetalningarna ska täcka</w:t>
      </w:r>
      <w:r w:rsidR="00183326" w:rsidRPr="00A139A0">
        <w:t xml:space="preserve"> </w:t>
      </w:r>
      <w:r w:rsidR="00A10304">
        <w:t>mer</w:t>
      </w:r>
      <w:r w:rsidR="00D26C1B" w:rsidRPr="00A139A0">
        <w:t>k</w:t>
      </w:r>
      <w:r w:rsidR="00183326" w:rsidRPr="00A139A0">
        <w:t>ostnader som upp</w:t>
      </w:r>
      <w:r w:rsidR="00EF5E85" w:rsidRPr="00A139A0">
        <w:t>kommit</w:t>
      </w:r>
      <w:r w:rsidR="00285D44" w:rsidRPr="00A139A0">
        <w:t xml:space="preserve"> från den 1 februari</w:t>
      </w:r>
      <w:r w:rsidR="00D26C1B" w:rsidRPr="00A139A0">
        <w:t xml:space="preserve"> 2020</w:t>
      </w:r>
      <w:r w:rsidR="00A41D6B" w:rsidRPr="00A139A0">
        <w:t xml:space="preserve"> till och med den 30 november</w:t>
      </w:r>
      <w:r w:rsidR="00183326" w:rsidRPr="00A139A0">
        <w:t xml:space="preserve"> 2020</w:t>
      </w:r>
      <w:r w:rsidR="00A41D6B" w:rsidRPr="00A139A0">
        <w:t>.</w:t>
      </w:r>
      <w:r w:rsidR="00285D44" w:rsidRPr="00A139A0">
        <w:t xml:space="preserve"> </w:t>
      </w:r>
    </w:p>
    <w:p w14:paraId="43574B30" w14:textId="77FABFB3" w:rsidR="007C7BEB" w:rsidRPr="007F7828" w:rsidRDefault="007C7BEB" w:rsidP="007C7BEB">
      <w:pPr>
        <w:pStyle w:val="SoSRubrik2"/>
      </w:pPr>
      <w:r w:rsidRPr="007F7828">
        <w:lastRenderedPageBreak/>
        <w:t xml:space="preserve">När behöver Socialstyrelsen </w:t>
      </w:r>
      <w:r>
        <w:t>ha</w:t>
      </w:r>
      <w:r w:rsidRPr="007F7828">
        <w:t xml:space="preserve"> ansökan?</w:t>
      </w:r>
    </w:p>
    <w:p w14:paraId="06EC35FA" w14:textId="3201919C" w:rsidR="007C7BEB" w:rsidRPr="00A139A0" w:rsidRDefault="00A41D6B" w:rsidP="00A139A0">
      <w:pPr>
        <w:pStyle w:val="SoSBrdtext"/>
      </w:pPr>
      <w:r w:rsidRPr="00A139A0">
        <w:t>Ansökan om bidrag ska ha kommit in till Socialstyrelsen senast den 30 november 2020</w:t>
      </w:r>
      <w:r w:rsidR="007C7BEB" w:rsidRPr="00A139A0">
        <w:t xml:space="preserve">. </w:t>
      </w:r>
    </w:p>
    <w:p w14:paraId="2EDF5A83" w14:textId="77777777" w:rsidR="007C7BEB" w:rsidRDefault="007C7BEB" w:rsidP="007C7BEB">
      <w:pPr>
        <w:pStyle w:val="SoSRubrik2"/>
      </w:pPr>
      <w:r>
        <w:t>Villkor för statsbidraget</w:t>
      </w:r>
    </w:p>
    <w:p w14:paraId="0B2A5689" w14:textId="4A743641" w:rsidR="00EE2B8B" w:rsidRPr="00EE2B8B" w:rsidRDefault="00EE2B8B" w:rsidP="00A139A0">
      <w:pPr>
        <w:pStyle w:val="SoSBrdtext"/>
      </w:pPr>
      <w:r w:rsidRPr="00EE2B8B">
        <w:t>Förutsättningar</w:t>
      </w:r>
      <w:r w:rsidR="003B3E29">
        <w:t>na</w:t>
      </w:r>
      <w:r w:rsidRPr="00EE2B8B">
        <w:t xml:space="preserve"> för stats</w:t>
      </w:r>
      <w:r w:rsidR="00E06CD6">
        <w:t xml:space="preserve">bidraget </w:t>
      </w:r>
      <w:r w:rsidR="003B3E29">
        <w:t>anges</w:t>
      </w:r>
      <w:r w:rsidR="00E06CD6">
        <w:t xml:space="preserve"> i förordning</w:t>
      </w:r>
      <w:r w:rsidR="003B3E29">
        <w:t>en</w:t>
      </w:r>
      <w:r w:rsidR="00E06CD6">
        <w:t xml:space="preserve"> (2020:193</w:t>
      </w:r>
      <w:r w:rsidR="00CC12E5">
        <w:t>)</w:t>
      </w:r>
      <w:r w:rsidRPr="00EE2B8B">
        <w:t xml:space="preserve"> om statsbidrag</w:t>
      </w:r>
      <w:r w:rsidR="003B3E29">
        <w:t xml:space="preserve"> till regioner och kommuner</w:t>
      </w:r>
      <w:r w:rsidRPr="00EE2B8B">
        <w:t xml:space="preserve"> för att ekonomiskt stödja verksamheter inom hälso-och sjukvård respektive socialtjänst till följd av sjukdomen covid-19.  </w:t>
      </w:r>
    </w:p>
    <w:p w14:paraId="28CFF233" w14:textId="2934989B" w:rsidR="00EE2B8B" w:rsidRDefault="00EE2B8B" w:rsidP="00A139A0">
      <w:pPr>
        <w:pStyle w:val="SoSBrdtext"/>
      </w:pPr>
      <w:r w:rsidRPr="00EE2B8B">
        <w:t>Statsbidrag får lämnas inom</w:t>
      </w:r>
    </w:p>
    <w:p w14:paraId="61CF2D5A" w14:textId="77777777" w:rsidR="000E13C8" w:rsidRPr="00EE2B8B" w:rsidRDefault="000E13C8" w:rsidP="00EE2B8B">
      <w:pPr>
        <w:pStyle w:val="Brdtextmedindrag"/>
        <w:ind w:firstLine="0"/>
        <w:rPr>
          <w:rFonts w:eastAsia="Times New Roman" w:cs="Times New Roman"/>
          <w:color w:val="000000" w:themeColor="text1"/>
          <w:sz w:val="22"/>
          <w:lang w:eastAsia="sv-SE"/>
        </w:rPr>
      </w:pPr>
    </w:p>
    <w:p w14:paraId="0EA5E595" w14:textId="1B5CC710" w:rsidR="00EE2B8B" w:rsidRPr="00EE2B8B" w:rsidRDefault="00EE2B8B" w:rsidP="00CD4044">
      <w:pPr>
        <w:pStyle w:val="SoSPunktlista"/>
      </w:pPr>
      <w:r w:rsidRPr="00EE2B8B">
        <w:t xml:space="preserve">hälso- och sjukvårdsverksamheten, och </w:t>
      </w:r>
    </w:p>
    <w:p w14:paraId="514D7F69" w14:textId="7A045EBE" w:rsidR="00EE2B8B" w:rsidRPr="00EE2B8B" w:rsidRDefault="00EE2B8B" w:rsidP="00CD4044">
      <w:pPr>
        <w:pStyle w:val="SoSPunktlista"/>
      </w:pPr>
      <w:proofErr w:type="gramStart"/>
      <w:r w:rsidRPr="00EE2B8B">
        <w:t>socialtjänstverksamheten</w:t>
      </w:r>
      <w:r w:rsidR="003B3E29">
        <w:t>s omsorg</w:t>
      </w:r>
      <w:r w:rsidRPr="00EE2B8B">
        <w:t xml:space="preserve"> när det gäller omsorg om äldre personer och personer med funktionsnedsättning.</w:t>
      </w:r>
      <w:proofErr w:type="gramEnd"/>
      <w:r w:rsidRPr="00EE2B8B">
        <w:t xml:space="preserve"> </w:t>
      </w:r>
    </w:p>
    <w:p w14:paraId="1557606A" w14:textId="3A1B714A" w:rsidR="00EE2B8B" w:rsidRPr="00EE2B8B" w:rsidRDefault="00EE2B8B" w:rsidP="00EE2B8B">
      <w:pPr>
        <w:pStyle w:val="Brdtextmedindrag"/>
        <w:ind w:firstLine="0"/>
        <w:rPr>
          <w:rFonts w:eastAsia="Times New Roman" w:cs="Times New Roman"/>
          <w:color w:val="000000" w:themeColor="text1"/>
          <w:sz w:val="22"/>
          <w:lang w:eastAsia="sv-SE"/>
        </w:rPr>
      </w:pPr>
    </w:p>
    <w:p w14:paraId="04573F06" w14:textId="36D22D3F" w:rsidR="00EE2B8B" w:rsidRPr="00EE2B8B" w:rsidRDefault="00EE2B8B" w:rsidP="00A139A0">
      <w:pPr>
        <w:pStyle w:val="SoSBrdtext"/>
      </w:pPr>
      <w:r w:rsidRPr="00EE2B8B">
        <w:t xml:space="preserve">Med hälso- och sjukvårdsverksamhet avses </w:t>
      </w:r>
      <w:r w:rsidR="007C71C9">
        <w:t>enligt</w:t>
      </w:r>
      <w:r w:rsidRPr="00EE2B8B">
        <w:t xml:space="preserve"> förordning</w:t>
      </w:r>
      <w:r w:rsidR="007C71C9">
        <w:t>en</w:t>
      </w:r>
      <w:r w:rsidRPr="00EE2B8B">
        <w:t xml:space="preserve"> sådan verksamhet som en region eller en kommun ansvarar för enligt hälso- och sjukvårdslagen (2017:30) eller smittskyddsåtgärder enligt smittskyddslagen (2004:168).</w:t>
      </w:r>
      <w:r w:rsidR="00CD4044">
        <w:t xml:space="preserve"> </w:t>
      </w:r>
      <w:r w:rsidRPr="00EE2B8B">
        <w:t xml:space="preserve">Med socialtjänstverksamhet avses </w:t>
      </w:r>
      <w:r w:rsidR="007C71C9">
        <w:t>enligt</w:t>
      </w:r>
      <w:r w:rsidRPr="00EE2B8B">
        <w:t xml:space="preserve"> förordning</w:t>
      </w:r>
      <w:r w:rsidR="007C71C9">
        <w:t>en</w:t>
      </w:r>
      <w:r w:rsidRPr="00EE2B8B">
        <w:t xml:space="preserve"> </w:t>
      </w:r>
      <w:r w:rsidR="00FA433D">
        <w:t>omsorgen om äldre personer och omsorgen om personer med funktionsnedsättning.</w:t>
      </w:r>
    </w:p>
    <w:p w14:paraId="3F0E5C56" w14:textId="6B11550D" w:rsidR="00EE2B8B" w:rsidRDefault="00AA5BD8" w:rsidP="00A139A0">
      <w:pPr>
        <w:pStyle w:val="SoSBrdtext"/>
      </w:pPr>
      <w:r>
        <w:tab/>
      </w:r>
    </w:p>
    <w:p w14:paraId="2BAA0917" w14:textId="004FCF9E" w:rsidR="007C7BEB" w:rsidRPr="007F7828" w:rsidRDefault="007C7BEB" w:rsidP="007C7BEB">
      <w:pPr>
        <w:pStyle w:val="SoSRubrik2"/>
      </w:pPr>
      <w:r w:rsidRPr="007F7828">
        <w:t>Hur gör</w:t>
      </w:r>
      <w:r w:rsidR="00DA6E9E">
        <w:t>s</w:t>
      </w:r>
      <w:r w:rsidRPr="007F7828">
        <w:t xml:space="preserve"> ansökan?</w:t>
      </w:r>
    </w:p>
    <w:p w14:paraId="34B346A3" w14:textId="77777777" w:rsidR="002D0992" w:rsidRPr="00791B3A" w:rsidRDefault="002D0992" w:rsidP="002D0992">
      <w:pPr>
        <w:pStyle w:val="SoSBrdtextindragfrstaraden"/>
        <w:ind w:firstLine="0"/>
        <w:rPr>
          <w:color w:val="auto"/>
        </w:rPr>
      </w:pPr>
      <w:r w:rsidRPr="00791B3A">
        <w:rPr>
          <w:color w:val="auto"/>
        </w:rPr>
        <w:t>Ansökan görs via Socialstyrelsens e-tjänst. Följ punkterna nedan stegvis:</w:t>
      </w:r>
    </w:p>
    <w:p w14:paraId="5CA9BA13" w14:textId="77777777" w:rsidR="002D0992" w:rsidRPr="00791B3A" w:rsidRDefault="002D0992" w:rsidP="002D0992">
      <w:pPr>
        <w:pStyle w:val="SoSBrdtextindragfrstaraden"/>
        <w:rPr>
          <w:color w:val="auto"/>
        </w:rPr>
      </w:pPr>
    </w:p>
    <w:p w14:paraId="76544317" w14:textId="5E02DF5C" w:rsidR="002D0992" w:rsidRPr="00791B3A" w:rsidRDefault="002D0992" w:rsidP="00A22B6F">
      <w:pPr>
        <w:pStyle w:val="SoSPunktlista"/>
      </w:pPr>
      <w:r w:rsidRPr="00791B3A">
        <w:t>Innan ni ansöker om bidraget behöver behörig</w:t>
      </w:r>
      <w:r w:rsidR="004E56B5">
        <w:t xml:space="preserve"> </w:t>
      </w:r>
      <w:r w:rsidRPr="00791B3A">
        <w:t>företrädare (eller en person med fullmakt från denne)</w:t>
      </w:r>
      <w:r w:rsidR="00AC72A7">
        <w:t xml:space="preserve"> för regionen eller kommunen</w:t>
      </w:r>
      <w:r w:rsidRPr="00791B3A">
        <w:t xml:space="preserve"> ansöka om att bli ombud. Tänk på att vara ute i god tid för att ansöka om att bli ombud. </w:t>
      </w:r>
      <w:r w:rsidR="00853A11">
        <w:t xml:space="preserve">Har ni redan ett ombud kan ni ansöka direkt via statsbidragets e-tjänst. </w:t>
      </w:r>
      <w:r w:rsidRPr="00791B3A">
        <w:t xml:space="preserve">Läs mer om ombud på Socialstyrelsens hemsida: </w:t>
      </w:r>
      <w:r w:rsidRPr="00791B3A">
        <w:br/>
      </w:r>
      <w:hyperlink r:id="rId8" w:history="1">
        <w:r w:rsidRPr="00791B3A">
          <w:rPr>
            <w:rStyle w:val="Hyperlnk"/>
            <w:color w:val="0070C0"/>
          </w:rPr>
          <w:t>https://statsbidrag.socialstyrelsen.se/ombud/</w:t>
        </w:r>
      </w:hyperlink>
      <w:r w:rsidRPr="00791B3A">
        <w:t>.</w:t>
      </w:r>
    </w:p>
    <w:p w14:paraId="199EC18B" w14:textId="37B69ACF" w:rsidR="002D0992" w:rsidRPr="00791B3A" w:rsidRDefault="002D0992" w:rsidP="00A22B6F">
      <w:pPr>
        <w:pStyle w:val="SoSPunktlista"/>
      </w:pPr>
      <w:r w:rsidRPr="00791B3A">
        <w:t xml:space="preserve">Efter att er ombudsansökan beviljats kan ni ansöka statsbidraget via statsbidragets e-tjänst. Ni ansöker via webbformuläret som ni hittar via det specifika statsbidragets webbplats. </w:t>
      </w:r>
    </w:p>
    <w:p w14:paraId="2BC54443" w14:textId="77777777" w:rsidR="00402222" w:rsidRDefault="00402222" w:rsidP="00CF736D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0DEED07B" w14:textId="1C790127" w:rsidR="001437A3" w:rsidRPr="002E0213" w:rsidRDefault="000D6482" w:rsidP="008C302F">
      <w:pPr>
        <w:pStyle w:val="SoSBrdtextindragfrstaraden"/>
        <w:ind w:firstLine="0"/>
      </w:pPr>
      <w:r>
        <w:t>Ansökan ska innehålla uppgift om sökt belopp och de uppgifter i övrigt som Socialstyrelsen behöver för att kunna pröva ansökan. Om sökanden inte skyndsamt följer en uppmaning att komplettera ansökan får Socialstyrelsen pröva ansökan i befintligt skick.</w:t>
      </w:r>
    </w:p>
    <w:p w14:paraId="1DC0C904" w14:textId="11CB633A" w:rsidR="001437A3" w:rsidRPr="00622548" w:rsidRDefault="00571848" w:rsidP="00622548">
      <w:pPr>
        <w:pStyle w:val="SoSRubrik2"/>
      </w:pPr>
      <w:r w:rsidRPr="002E0213">
        <w:t>Åte</w:t>
      </w:r>
      <w:r w:rsidR="003F3276" w:rsidRPr="002E0213">
        <w:t>r</w:t>
      </w:r>
      <w:r w:rsidRPr="002E0213">
        <w:t>betalning</w:t>
      </w:r>
      <w:r w:rsidR="000218AA">
        <w:t xml:space="preserve"> och återkrav</w:t>
      </w:r>
      <w:r w:rsidRPr="002E0213">
        <w:t xml:space="preserve"> av ersättning</w:t>
      </w:r>
    </w:p>
    <w:p w14:paraId="7E399D60" w14:textId="7C5A7E86" w:rsidR="00344826" w:rsidRDefault="000218AA" w:rsidP="00A139A0">
      <w:pPr>
        <w:pStyle w:val="SoSBrdtext"/>
        <w:rPr>
          <w:szCs w:val="22"/>
        </w:rPr>
      </w:pPr>
      <w:r>
        <w:t>Region eller kommun</w:t>
      </w:r>
      <w:r w:rsidR="00344826">
        <w:t xml:space="preserve"> som tagit emot statsbidrag enligt förordning</w:t>
      </w:r>
      <w:r>
        <w:t>en</w:t>
      </w:r>
      <w:r w:rsidR="00344826">
        <w:t xml:space="preserve"> är återbetalningsskyldig </w:t>
      </w:r>
      <w:r w:rsidR="00344826" w:rsidRPr="00CC12E5">
        <w:rPr>
          <w:szCs w:val="22"/>
        </w:rPr>
        <w:t>om</w:t>
      </w:r>
      <w:r w:rsidR="004E56B5">
        <w:rPr>
          <w:szCs w:val="22"/>
        </w:rPr>
        <w:t>:</w:t>
      </w:r>
      <w:r w:rsidR="00344826" w:rsidRPr="00CC12E5">
        <w:rPr>
          <w:szCs w:val="22"/>
        </w:rPr>
        <w:t xml:space="preserve">  </w:t>
      </w:r>
    </w:p>
    <w:p w14:paraId="36B4D1AB" w14:textId="77777777" w:rsidR="00CD4044" w:rsidRPr="00CD4044" w:rsidRDefault="00CD4044" w:rsidP="00CD4044">
      <w:pPr>
        <w:pStyle w:val="SoSBrdtextindragfrstaraden"/>
      </w:pPr>
    </w:p>
    <w:p w14:paraId="5F3868B5" w14:textId="36A27502" w:rsidR="00CC12E5" w:rsidRPr="00CC12E5" w:rsidRDefault="00CC12E5" w:rsidP="004E56B5">
      <w:pPr>
        <w:pStyle w:val="Defaul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C12E5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den har använt statsbidraget på något annat sätt än som följer av förordning</w:t>
      </w:r>
      <w:r w:rsidR="000218AA">
        <w:rPr>
          <w:rFonts w:ascii="Times New Roman" w:hAnsi="Times New Roman" w:cs="Times New Roman"/>
          <w:color w:val="000000" w:themeColor="text1"/>
          <w:sz w:val="22"/>
          <w:szCs w:val="22"/>
        </w:rPr>
        <w:t>en</w:t>
      </w:r>
      <w:r w:rsidRPr="00CC12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</w:p>
    <w:p w14:paraId="1215D228" w14:textId="4E006AE3" w:rsidR="00CC12E5" w:rsidRPr="00CC12E5" w:rsidRDefault="00CC12E5" w:rsidP="004E56B5">
      <w:pPr>
        <w:pStyle w:val="Defaul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C12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statsbidraget har lämnats på felaktig grund eller med för högt belopp, eller </w:t>
      </w:r>
    </w:p>
    <w:p w14:paraId="3A470BF1" w14:textId="202E48FF" w:rsidR="00CD4044" w:rsidRDefault="00CC12E5" w:rsidP="00CD4044">
      <w:pPr>
        <w:pStyle w:val="Defaul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C12E5">
        <w:rPr>
          <w:rFonts w:ascii="Times New Roman" w:hAnsi="Times New Roman" w:cs="Times New Roman"/>
          <w:color w:val="000000" w:themeColor="text1"/>
          <w:sz w:val="22"/>
          <w:szCs w:val="22"/>
        </w:rPr>
        <w:t>den inte lämnar sådana uppgifter</w:t>
      </w:r>
      <w:r w:rsidR="000218AA">
        <w:rPr>
          <w:rFonts w:ascii="Times New Roman" w:hAnsi="Times New Roman" w:cs="Times New Roman"/>
          <w:color w:val="000000" w:themeColor="text1"/>
          <w:sz w:val="22"/>
          <w:szCs w:val="22"/>
        </w:rPr>
        <w:t>, en ekonomisk redovisning och en redogörelse för hur statsbidraget har använts,</w:t>
      </w:r>
      <w:r w:rsidRPr="00CC12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som avses i 8 § första stycket</w:t>
      </w:r>
      <w:r w:rsidR="000218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 förordningen</w:t>
      </w:r>
      <w:r w:rsidRPr="00CC12E5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AB317CF" w14:textId="77777777" w:rsidR="00CD4044" w:rsidRPr="00CD4044" w:rsidRDefault="00CD4044" w:rsidP="00CD4044">
      <w:pPr>
        <w:pStyle w:val="Default"/>
        <w:spacing w:line="276" w:lineRule="auto"/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E208533" w14:textId="4B34F272" w:rsidR="00344826" w:rsidRDefault="00344826" w:rsidP="00A139A0">
      <w:pPr>
        <w:pStyle w:val="SoSBrdtext"/>
      </w:pPr>
      <w:r>
        <w:t>Om mottagaren är återbetalningsskyldig</w:t>
      </w:r>
      <w:r w:rsidR="00583AFF">
        <w:t xml:space="preserve"> </w:t>
      </w:r>
      <w:r>
        <w:t>ska Socialstyrelsen besluta att helt eller delvis kräva tillbaka statsbidraget. Om det finns särskilda skäl för det, får Socialstyrelsen besluta att helt eller delvis avstå från återkrav.</w:t>
      </w:r>
    </w:p>
    <w:p w14:paraId="318DD0E6" w14:textId="6DA2F9FA" w:rsidR="00D82583" w:rsidRDefault="00D82583" w:rsidP="00D82583">
      <w:pPr>
        <w:pStyle w:val="SoSRubrik2"/>
      </w:pPr>
      <w:r w:rsidRPr="007F7828">
        <w:t xml:space="preserve">Vad gäller för </w:t>
      </w:r>
      <w:r w:rsidR="00D621D2">
        <w:t xml:space="preserve">återrapportering </w:t>
      </w:r>
      <w:r w:rsidRPr="007F7828">
        <w:t>av medel?</w:t>
      </w:r>
    </w:p>
    <w:p w14:paraId="7B34F824" w14:textId="0661D718" w:rsidR="000E13C8" w:rsidRDefault="000E13C8" w:rsidP="00A139A0">
      <w:pPr>
        <w:pStyle w:val="SoSBrdtext"/>
      </w:pPr>
      <w:r>
        <w:t xml:space="preserve">Den som beviljas statsbidrag ska vid den tidpunkt som anges i beslutet lämna en </w:t>
      </w:r>
      <w:r w:rsidR="00622548">
        <w:t xml:space="preserve">kortfattad </w:t>
      </w:r>
      <w:r>
        <w:t xml:space="preserve">ekonomisk redovisning till Socialstyrelsen av det beviljade statsbidraget och en </w:t>
      </w:r>
      <w:r w:rsidR="00622548">
        <w:t xml:space="preserve">sammanfattande </w:t>
      </w:r>
      <w:r>
        <w:t xml:space="preserve">redogörelse för hur det har använts. </w:t>
      </w:r>
    </w:p>
    <w:p w14:paraId="3E47BCE9" w14:textId="77777777" w:rsidR="00D621D2" w:rsidRDefault="00D621D2" w:rsidP="00A139A0">
      <w:pPr>
        <w:pStyle w:val="SoSBrdtext"/>
      </w:pPr>
    </w:p>
    <w:p w14:paraId="36231315" w14:textId="02DB9DF7" w:rsidR="00D621D2" w:rsidRDefault="00D621D2" w:rsidP="00A139A0">
      <w:pPr>
        <w:pStyle w:val="SoSBrdtext"/>
      </w:pPr>
      <w:r w:rsidRPr="007956DF">
        <w:t>Socialstyrelsen kommer inför återrapporteringen att skicka ut ett webbaserat återrap</w:t>
      </w:r>
      <w:bookmarkStart w:id="0" w:name="_GoBack"/>
      <w:bookmarkEnd w:id="0"/>
      <w:r w:rsidRPr="007956DF">
        <w:t xml:space="preserve">porteringsformulär till utsedd kontaktperson hos bidragsmottagaren. Meddela </w:t>
      </w:r>
      <w:r>
        <w:t xml:space="preserve">därför </w:t>
      </w:r>
      <w:r w:rsidRPr="007956DF">
        <w:t>Socialstyrelsen om kontaktuppgifterna ändras under bidragsåret.</w:t>
      </w:r>
    </w:p>
    <w:p w14:paraId="72857880" w14:textId="77777777" w:rsidR="00D621D2" w:rsidRDefault="00D621D2" w:rsidP="000E13C8">
      <w:pPr>
        <w:pStyle w:val="Brdtextmedindrag"/>
        <w:ind w:firstLine="0"/>
      </w:pPr>
    </w:p>
    <w:sectPr w:rsidR="00D621D2" w:rsidSect="002906C5">
      <w:headerReference w:type="even" r:id="rId9"/>
      <w:headerReference w:type="default" r:id="rId10"/>
      <w:headerReference w:type="first" r:id="rId11"/>
      <w:pgSz w:w="11907" w:h="16840" w:code="9"/>
      <w:pgMar w:top="2223" w:right="3260" w:bottom="1985" w:left="1498" w:header="546" w:footer="33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01DB2" w14:textId="77777777" w:rsidR="00020D4E" w:rsidRDefault="00020D4E" w:rsidP="00915BAA">
      <w:r>
        <w:separator/>
      </w:r>
    </w:p>
  </w:endnote>
  <w:endnote w:type="continuationSeparator" w:id="0">
    <w:p w14:paraId="01AC53FF" w14:textId="77777777" w:rsidR="00020D4E" w:rsidRDefault="00020D4E" w:rsidP="0091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rigGarmn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712F8" w14:textId="77777777" w:rsidR="00020D4E" w:rsidRDefault="00020D4E" w:rsidP="00915BAA">
      <w:r>
        <w:separator/>
      </w:r>
    </w:p>
  </w:footnote>
  <w:footnote w:type="continuationSeparator" w:id="0">
    <w:p w14:paraId="11CDED16" w14:textId="77777777" w:rsidR="00020D4E" w:rsidRDefault="00020D4E" w:rsidP="0091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ACEED" w14:textId="77777777" w:rsidR="002976E0" w:rsidRDefault="00A22B6F">
    <w:pPr>
      <w:pStyle w:val="Sidhuvud"/>
    </w:pPr>
    <w:r>
      <w:rPr>
        <w:noProof/>
      </w:rPr>
      <w:pict w14:anchorId="3F1A72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78pt;height:12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T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942" w:type="pct"/>
      <w:tblInd w:w="-4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64"/>
      <w:gridCol w:w="1277"/>
      <w:gridCol w:w="2752"/>
      <w:gridCol w:w="933"/>
    </w:tblGrid>
    <w:tr w:rsidR="00B26CC6" w:rsidRPr="00403F57" w14:paraId="2070C10D" w14:textId="77777777" w:rsidTr="001318B8">
      <w:trPr>
        <w:trHeight w:val="458"/>
      </w:trPr>
      <w:tc>
        <w:tcPr>
          <w:tcW w:w="4984" w:type="dxa"/>
          <w:tcMar>
            <w:left w:w="0" w:type="dxa"/>
            <w:bottom w:w="85" w:type="dxa"/>
          </w:tcMar>
          <w:vAlign w:val="center"/>
        </w:tcPr>
        <w:p w14:paraId="0B40242F" w14:textId="77777777" w:rsidR="00B26CC6" w:rsidRPr="00403F57" w:rsidRDefault="00B26CC6" w:rsidP="00915BAA">
          <w:pPr>
            <w:pStyle w:val="Sidhuvud"/>
          </w:pPr>
        </w:p>
      </w:tc>
      <w:tc>
        <w:tcPr>
          <w:tcW w:w="4045" w:type="dxa"/>
          <w:gridSpan w:val="2"/>
          <w:tcMar>
            <w:top w:w="96" w:type="dxa"/>
            <w:bottom w:w="0" w:type="dxa"/>
          </w:tcMar>
          <w:vAlign w:val="bottom"/>
        </w:tcPr>
        <w:p w14:paraId="36B8D39A" w14:textId="77777777" w:rsidR="00B26CC6" w:rsidRPr="000E02DE" w:rsidRDefault="00B26CC6" w:rsidP="00915BAA">
          <w:pPr>
            <w:pStyle w:val="Adress-brev"/>
          </w:pPr>
        </w:p>
      </w:tc>
      <w:tc>
        <w:tcPr>
          <w:tcW w:w="936" w:type="dxa"/>
        </w:tcPr>
        <w:p w14:paraId="6B9A7B15" w14:textId="77777777" w:rsidR="00B26CC6" w:rsidRPr="00403F57" w:rsidRDefault="00B26CC6" w:rsidP="00915BAA">
          <w:pPr>
            <w:pStyle w:val="Sidhuvud"/>
          </w:pPr>
        </w:p>
      </w:tc>
    </w:tr>
    <w:tr w:rsidR="00B26CC6" w:rsidRPr="00403F57" w14:paraId="5D0F4243" w14:textId="77777777" w:rsidTr="001318B8">
      <w:trPr>
        <w:trHeight w:val="414"/>
      </w:trPr>
      <w:tc>
        <w:tcPr>
          <w:tcW w:w="4984" w:type="dxa"/>
          <w:tcMar>
            <w:left w:w="0" w:type="dxa"/>
            <w:bottom w:w="85" w:type="dxa"/>
          </w:tcMar>
        </w:tcPr>
        <w:p w14:paraId="20AAE345" w14:textId="77777777" w:rsidR="00B26CC6" w:rsidRPr="00403F57" w:rsidRDefault="00B26CC6" w:rsidP="00915BAA">
          <w:pPr>
            <w:pStyle w:val="SoSDatum"/>
          </w:pPr>
          <w:r>
            <w:t>SOCIALSTYRELSEN</w:t>
          </w:r>
        </w:p>
      </w:tc>
      <w:tc>
        <w:tcPr>
          <w:tcW w:w="1282" w:type="dxa"/>
          <w:tcMar>
            <w:top w:w="0" w:type="dxa"/>
            <w:bottom w:w="45" w:type="dxa"/>
          </w:tcMar>
        </w:tcPr>
        <w:p w14:paraId="56DD95D9" w14:textId="43923B18" w:rsidR="00B26CC6" w:rsidRPr="000E02DE" w:rsidRDefault="00B26CC6" w:rsidP="00915BAA">
          <w:pPr>
            <w:pStyle w:val="SoSDatum"/>
          </w:pPr>
        </w:p>
      </w:tc>
      <w:tc>
        <w:tcPr>
          <w:tcW w:w="2763" w:type="dxa"/>
        </w:tcPr>
        <w:p w14:paraId="0DCA8020" w14:textId="320BC45C" w:rsidR="00B26CC6" w:rsidRPr="000E02DE" w:rsidRDefault="00B26CC6" w:rsidP="00CD4044">
          <w:pPr>
            <w:pStyle w:val="SoSDiarienummer"/>
          </w:pPr>
          <w:r>
            <w:t xml:space="preserve">Dnr </w:t>
          </w:r>
          <w:r w:rsidR="00CD4044" w:rsidRPr="00906B61">
            <w:t>9.1–</w:t>
          </w:r>
          <w:r w:rsidR="00CD4044">
            <w:t>31169</w:t>
          </w:r>
          <w:r w:rsidR="00906B61" w:rsidRPr="00906B61">
            <w:t>/2020</w:t>
          </w:r>
        </w:p>
      </w:tc>
      <w:tc>
        <w:tcPr>
          <w:tcW w:w="936" w:type="dxa"/>
        </w:tcPr>
        <w:p w14:paraId="2CA1FA62" w14:textId="5F1B3A88" w:rsidR="00B26CC6" w:rsidRPr="000E02DE" w:rsidRDefault="00B26CC6" w:rsidP="00915BAA">
          <w:pPr>
            <w:pStyle w:val="Datum"/>
          </w:pPr>
          <w:r w:rsidRPr="000E02DE">
            <w:rPr>
              <w:rStyle w:val="Sidnummer"/>
            </w:rPr>
            <w:fldChar w:fldCharType="begin"/>
          </w:r>
          <w:r w:rsidRPr="000E02DE">
            <w:rPr>
              <w:rStyle w:val="Sidnummer"/>
            </w:rPr>
            <w:instrText xml:space="preserve"> PAGE </w:instrText>
          </w:r>
          <w:r w:rsidRPr="000E02DE">
            <w:rPr>
              <w:rStyle w:val="Sidnummer"/>
            </w:rPr>
            <w:fldChar w:fldCharType="separate"/>
          </w:r>
          <w:r w:rsidR="00A22B6F">
            <w:rPr>
              <w:rStyle w:val="Sidnummer"/>
              <w:noProof/>
            </w:rPr>
            <w:t>4</w:t>
          </w:r>
          <w:r w:rsidRPr="000E02DE">
            <w:rPr>
              <w:rStyle w:val="Sidnummer"/>
            </w:rPr>
            <w:fldChar w:fldCharType="end"/>
          </w:r>
          <w:r w:rsidRPr="000E02DE">
            <w:rPr>
              <w:rStyle w:val="Sidnummer"/>
            </w:rPr>
            <w:t>(</w:t>
          </w:r>
          <w:r w:rsidRPr="000E02DE">
            <w:rPr>
              <w:rStyle w:val="Sidnummer"/>
            </w:rPr>
            <w:fldChar w:fldCharType="begin"/>
          </w:r>
          <w:r w:rsidRPr="000E02DE">
            <w:rPr>
              <w:rStyle w:val="Sidnummer"/>
            </w:rPr>
            <w:instrText xml:space="preserve"> NUMPAGES </w:instrText>
          </w:r>
          <w:r w:rsidRPr="000E02DE">
            <w:rPr>
              <w:rStyle w:val="Sidnummer"/>
            </w:rPr>
            <w:fldChar w:fldCharType="separate"/>
          </w:r>
          <w:r w:rsidR="00A22B6F">
            <w:rPr>
              <w:rStyle w:val="Sidnummer"/>
              <w:noProof/>
            </w:rPr>
            <w:t>4</w:t>
          </w:r>
          <w:r w:rsidRPr="000E02DE">
            <w:rPr>
              <w:rStyle w:val="Sidnummer"/>
            </w:rPr>
            <w:fldChar w:fldCharType="end"/>
          </w:r>
          <w:r w:rsidRPr="000E02DE">
            <w:rPr>
              <w:rStyle w:val="Sidnummer"/>
            </w:rPr>
            <w:t>)</w:t>
          </w:r>
        </w:p>
      </w:tc>
    </w:tr>
  </w:tbl>
  <w:p w14:paraId="2D6DFB2D" w14:textId="042F1DDD" w:rsidR="00B26CC6" w:rsidRDefault="00B26CC6" w:rsidP="00915BA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21C57" w14:textId="77777777" w:rsidR="00915CEB" w:rsidRPr="00915CEB" w:rsidRDefault="00915CEB" w:rsidP="00915CEB">
    <w:pPr>
      <w:pStyle w:val="SoSBrdtextindragfrstaraden"/>
    </w:pPr>
  </w:p>
  <w:tbl>
    <w:tblPr>
      <w:tblW w:w="6942" w:type="pct"/>
      <w:tblInd w:w="-4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64"/>
      <w:gridCol w:w="1277"/>
      <w:gridCol w:w="2752"/>
      <w:gridCol w:w="933"/>
    </w:tblGrid>
    <w:tr w:rsidR="00915CEB" w:rsidRPr="000E02DE" w14:paraId="5C7030AD" w14:textId="77777777" w:rsidTr="00915CEB">
      <w:trPr>
        <w:trHeight w:val="414"/>
      </w:trPr>
      <w:tc>
        <w:tcPr>
          <w:tcW w:w="4964" w:type="dxa"/>
          <w:tcMar>
            <w:left w:w="0" w:type="dxa"/>
            <w:bottom w:w="85" w:type="dxa"/>
          </w:tcMar>
        </w:tcPr>
        <w:p w14:paraId="53096009" w14:textId="77777777" w:rsidR="00915CEB" w:rsidRPr="00403F57" w:rsidRDefault="00915CEB" w:rsidP="00915CEB">
          <w:pPr>
            <w:pStyle w:val="Sidhuvud"/>
          </w:pPr>
          <w:r>
            <w:t>SOCIALSTYRELSEN</w:t>
          </w:r>
        </w:p>
      </w:tc>
      <w:tc>
        <w:tcPr>
          <w:tcW w:w="1277" w:type="dxa"/>
          <w:tcMar>
            <w:top w:w="0" w:type="dxa"/>
            <w:bottom w:w="45" w:type="dxa"/>
          </w:tcMar>
        </w:tcPr>
        <w:p w14:paraId="29B626E4" w14:textId="77777777" w:rsidR="00915CEB" w:rsidRPr="000E02DE" w:rsidRDefault="00915CEB" w:rsidP="00915CEB">
          <w:pPr>
            <w:pStyle w:val="Sidhuvud"/>
          </w:pPr>
        </w:p>
      </w:tc>
      <w:tc>
        <w:tcPr>
          <w:tcW w:w="2752" w:type="dxa"/>
        </w:tcPr>
        <w:p w14:paraId="4BFEC8B4" w14:textId="0F06B718" w:rsidR="00915CEB" w:rsidRPr="000E02DE" w:rsidRDefault="00915CEB" w:rsidP="00CD4044">
          <w:pPr>
            <w:pStyle w:val="Sidhuvud"/>
          </w:pPr>
          <w:r>
            <w:t xml:space="preserve">Dnr </w:t>
          </w:r>
          <w:r w:rsidR="00CD4044" w:rsidRPr="00906B61">
            <w:t>9.1–</w:t>
          </w:r>
          <w:r w:rsidR="00CD4044">
            <w:t>31169</w:t>
          </w:r>
          <w:r w:rsidR="00906B61" w:rsidRPr="00906B61">
            <w:t>/2020</w:t>
          </w:r>
        </w:p>
      </w:tc>
      <w:tc>
        <w:tcPr>
          <w:tcW w:w="933" w:type="dxa"/>
        </w:tcPr>
        <w:p w14:paraId="08666CFF" w14:textId="4C7F6F38" w:rsidR="00915CEB" w:rsidRPr="000E02DE" w:rsidRDefault="00915CEB" w:rsidP="00915CEB">
          <w:pPr>
            <w:pStyle w:val="Sidhuvud"/>
          </w:pPr>
          <w:r w:rsidRPr="00915CEB">
            <w:fldChar w:fldCharType="begin"/>
          </w:r>
          <w:r w:rsidRPr="00915CEB">
            <w:instrText xml:space="preserve"> PAGE </w:instrText>
          </w:r>
          <w:r w:rsidRPr="00915CEB">
            <w:fldChar w:fldCharType="separate"/>
          </w:r>
          <w:r w:rsidR="00A22B6F">
            <w:rPr>
              <w:noProof/>
            </w:rPr>
            <w:t>1</w:t>
          </w:r>
          <w:r w:rsidRPr="00915CEB">
            <w:fldChar w:fldCharType="end"/>
          </w:r>
          <w:r w:rsidRPr="00915CEB">
            <w:t>(</w:t>
          </w:r>
          <w:fldSimple w:instr=" NUMPAGES ">
            <w:r w:rsidR="00A22B6F">
              <w:rPr>
                <w:noProof/>
              </w:rPr>
              <w:t>4</w:t>
            </w:r>
          </w:fldSimple>
          <w:r w:rsidRPr="00915CEB">
            <w:t>)</w:t>
          </w:r>
        </w:p>
      </w:tc>
    </w:tr>
  </w:tbl>
  <w:p w14:paraId="7CE408AD" w14:textId="7A257781" w:rsidR="002976E0" w:rsidRDefault="002976E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C98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8378CD"/>
    <w:multiLevelType w:val="hybridMultilevel"/>
    <w:tmpl w:val="D0DE6140"/>
    <w:lvl w:ilvl="0" w:tplc="518A719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07" w:hanging="360"/>
      </w:pPr>
    </w:lvl>
    <w:lvl w:ilvl="2" w:tplc="041D001B" w:tentative="1">
      <w:start w:val="1"/>
      <w:numFmt w:val="lowerRoman"/>
      <w:lvlText w:val="%3."/>
      <w:lvlJc w:val="right"/>
      <w:pPr>
        <w:ind w:left="2027" w:hanging="180"/>
      </w:pPr>
    </w:lvl>
    <w:lvl w:ilvl="3" w:tplc="041D000F" w:tentative="1">
      <w:start w:val="1"/>
      <w:numFmt w:val="decimal"/>
      <w:lvlText w:val="%4."/>
      <w:lvlJc w:val="left"/>
      <w:pPr>
        <w:ind w:left="2747" w:hanging="360"/>
      </w:pPr>
    </w:lvl>
    <w:lvl w:ilvl="4" w:tplc="041D0019" w:tentative="1">
      <w:start w:val="1"/>
      <w:numFmt w:val="lowerLetter"/>
      <w:lvlText w:val="%5."/>
      <w:lvlJc w:val="left"/>
      <w:pPr>
        <w:ind w:left="3467" w:hanging="360"/>
      </w:pPr>
    </w:lvl>
    <w:lvl w:ilvl="5" w:tplc="041D001B" w:tentative="1">
      <w:start w:val="1"/>
      <w:numFmt w:val="lowerRoman"/>
      <w:lvlText w:val="%6."/>
      <w:lvlJc w:val="right"/>
      <w:pPr>
        <w:ind w:left="4187" w:hanging="180"/>
      </w:pPr>
    </w:lvl>
    <w:lvl w:ilvl="6" w:tplc="041D000F" w:tentative="1">
      <w:start w:val="1"/>
      <w:numFmt w:val="decimal"/>
      <w:lvlText w:val="%7."/>
      <w:lvlJc w:val="left"/>
      <w:pPr>
        <w:ind w:left="4907" w:hanging="360"/>
      </w:pPr>
    </w:lvl>
    <w:lvl w:ilvl="7" w:tplc="041D0019" w:tentative="1">
      <w:start w:val="1"/>
      <w:numFmt w:val="lowerLetter"/>
      <w:lvlText w:val="%8."/>
      <w:lvlJc w:val="left"/>
      <w:pPr>
        <w:ind w:left="5627" w:hanging="360"/>
      </w:pPr>
    </w:lvl>
    <w:lvl w:ilvl="8" w:tplc="041D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05B469E0"/>
    <w:multiLevelType w:val="multilevel"/>
    <w:tmpl w:val="4D2E67F2"/>
    <w:lvl w:ilvl="0">
      <w:start w:val="1"/>
      <w:numFmt w:val="decimal"/>
      <w:lvlText w:val="%1. "/>
      <w:lvlJc w:val="left"/>
      <w:pPr>
        <w:ind w:left="255" w:hanging="255"/>
      </w:pPr>
      <w:rPr>
        <w:rFonts w:hint="default"/>
      </w:rPr>
    </w:lvl>
    <w:lvl w:ilvl="1">
      <w:start w:val="1"/>
      <w:numFmt w:val="bullet"/>
      <w:lvlText w:val="-"/>
      <w:lvlJc w:val="left"/>
      <w:pPr>
        <w:ind w:left="238" w:hanging="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»"/>
      <w:lvlJc w:val="left"/>
      <w:pPr>
        <w:ind w:left="408" w:hanging="198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6F02FA"/>
    <w:multiLevelType w:val="hybridMultilevel"/>
    <w:tmpl w:val="E280FF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20889"/>
    <w:multiLevelType w:val="multilevel"/>
    <w:tmpl w:val="5F02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50157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604F72"/>
    <w:multiLevelType w:val="hybridMultilevel"/>
    <w:tmpl w:val="3230DABA"/>
    <w:lvl w:ilvl="0" w:tplc="F15AD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930DB"/>
    <w:multiLevelType w:val="hybridMultilevel"/>
    <w:tmpl w:val="D8C45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34EF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CB9091F"/>
    <w:multiLevelType w:val="hybridMultilevel"/>
    <w:tmpl w:val="ADC865B8"/>
    <w:lvl w:ilvl="0" w:tplc="3718F442">
      <w:numFmt w:val="bullet"/>
      <w:lvlText w:val="•"/>
      <w:lvlJc w:val="left"/>
      <w:pPr>
        <w:ind w:left="720" w:hanging="360"/>
      </w:pPr>
      <w:rPr>
        <w:rFonts w:cs="Helvetica Neue Light" w:hint="default"/>
        <w:sz w:val="24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40393"/>
    <w:multiLevelType w:val="hybridMultilevel"/>
    <w:tmpl w:val="9EBC083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DB091B"/>
    <w:multiLevelType w:val="multilevel"/>
    <w:tmpl w:val="ACCC7E76"/>
    <w:lvl w:ilvl="0">
      <w:start w:val="1"/>
      <w:numFmt w:val="decimal"/>
      <w:pStyle w:val="SoSNumreradlista"/>
      <w:lvlText w:val="%1. 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65" w:hanging="255"/>
      </w:pPr>
      <w:rPr>
        <w:rFonts w:ascii="Symbol" w:hAnsi="Symbol" w:cs="Arial" w:hint="default"/>
        <w:color w:val="auto"/>
      </w:rPr>
    </w:lvl>
    <w:lvl w:ilvl="2">
      <w:start w:val="1"/>
      <w:numFmt w:val="bullet"/>
      <w:lvlText w:val="­"/>
      <w:lvlJc w:val="left"/>
      <w:pPr>
        <w:ind w:left="1020" w:hanging="255"/>
      </w:pPr>
      <w:rPr>
        <w:rFonts w:ascii="Times New Roman" w:hAnsi="Times New Roman" w:cs="Arial" w:hint="default"/>
        <w:b w:val="0"/>
        <w:i/>
      </w:rPr>
    </w:lvl>
    <w:lvl w:ilvl="3">
      <w:start w:val="1"/>
      <w:numFmt w:val="bullet"/>
      <w:lvlText w:val="­"/>
      <w:lvlJc w:val="left"/>
      <w:pPr>
        <w:ind w:left="1275" w:hanging="254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530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4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95" w:hanging="51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0" w:hanging="510"/>
      </w:pPr>
      <w:rPr>
        <w:rFonts w:hint="default"/>
      </w:rPr>
    </w:lvl>
  </w:abstractNum>
  <w:abstractNum w:abstractNumId="13" w15:restartNumberingAfterBreak="0">
    <w:nsid w:val="244B13FF"/>
    <w:multiLevelType w:val="multilevel"/>
    <w:tmpl w:val="AF60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6B04FA0"/>
    <w:multiLevelType w:val="hybridMultilevel"/>
    <w:tmpl w:val="E89675C0"/>
    <w:lvl w:ilvl="0" w:tplc="A59AAE3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85E5CEC">
      <w:start w:val="1"/>
      <w:numFmt w:val="lowerLetter"/>
      <w:lvlText w:val="%2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B2465E0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3845D7A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964F4F0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356BAC0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FE010E4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81ED8C4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FF0DFA8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531A53"/>
    <w:multiLevelType w:val="multilevel"/>
    <w:tmpl w:val="245C2010"/>
    <w:lvl w:ilvl="0">
      <w:start w:val="1"/>
      <w:numFmt w:val="bullet"/>
      <w:pStyle w:val="SoSPunktlista"/>
      <w:lvlText w:val="•"/>
      <w:lvlJc w:val="left"/>
      <w:pPr>
        <w:ind w:left="255" w:hanging="255"/>
      </w:pPr>
      <w:rPr>
        <w:rFonts w:ascii="Times New Roman" w:hAnsi="Times New Roman" w:cs="Goudy" w:hint="default"/>
        <w:b w:val="0"/>
        <w:i w:val="0"/>
        <w:sz w:val="23"/>
        <w:szCs w:val="24"/>
      </w:rPr>
    </w:lvl>
    <w:lvl w:ilvl="1">
      <w:start w:val="1"/>
      <w:numFmt w:val="bullet"/>
      <w:lvlText w:val=""/>
      <w:lvlJc w:val="left"/>
      <w:pPr>
        <w:ind w:left="510" w:hanging="255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­"/>
      <w:lvlJc w:val="left"/>
      <w:pPr>
        <w:ind w:left="765" w:hanging="255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­"/>
      <w:lvlJc w:val="left"/>
      <w:pPr>
        <w:ind w:left="1020" w:hanging="255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275" w:hanging="25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30" w:hanging="25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85" w:hanging="25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040" w:hanging="25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95" w:hanging="255"/>
      </w:pPr>
      <w:rPr>
        <w:rFonts w:hint="default"/>
      </w:rPr>
    </w:lvl>
  </w:abstractNum>
  <w:abstractNum w:abstractNumId="16" w15:restartNumberingAfterBreak="0">
    <w:nsid w:val="43FB3E55"/>
    <w:multiLevelType w:val="singleLevel"/>
    <w:tmpl w:val="C9FEB0DE"/>
    <w:lvl w:ilvl="0">
      <w:start w:val="1"/>
      <w:numFmt w:val="decimal"/>
      <w:lvlText w:val="%1"/>
      <w:legacy w:legacy="1" w:legacySpace="0" w:legacyIndent="454"/>
      <w:lvlJc w:val="left"/>
      <w:pPr>
        <w:ind w:left="454" w:hanging="454"/>
      </w:pPr>
    </w:lvl>
  </w:abstractNum>
  <w:abstractNum w:abstractNumId="17" w15:restartNumberingAfterBreak="0">
    <w:nsid w:val="482E4536"/>
    <w:multiLevelType w:val="hybridMultilevel"/>
    <w:tmpl w:val="7DD0FE8A"/>
    <w:lvl w:ilvl="0" w:tplc="BBA42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B5A31"/>
    <w:multiLevelType w:val="hybridMultilevel"/>
    <w:tmpl w:val="88603BB4"/>
    <w:lvl w:ilvl="0" w:tplc="B5ECCA20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378B0"/>
    <w:multiLevelType w:val="multilevel"/>
    <w:tmpl w:val="F0EC1E06"/>
    <w:lvl w:ilvl="0">
      <w:start w:val="1"/>
      <w:numFmt w:val="decimal"/>
      <w:lvlText w:val="%1. "/>
      <w:lvlJc w:val="left"/>
      <w:pPr>
        <w:ind w:left="255" w:hanging="255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8336AEE"/>
    <w:multiLevelType w:val="hybridMultilevel"/>
    <w:tmpl w:val="DD1625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14712"/>
    <w:multiLevelType w:val="hybridMultilevel"/>
    <w:tmpl w:val="873EE614"/>
    <w:lvl w:ilvl="0" w:tplc="041D000F">
      <w:start w:val="1"/>
      <w:numFmt w:val="decimal"/>
      <w:lvlText w:val="%1."/>
      <w:lvlJc w:val="left"/>
      <w:pPr>
        <w:ind w:left="944" w:hanging="360"/>
      </w:pPr>
    </w:lvl>
    <w:lvl w:ilvl="1" w:tplc="041D0019" w:tentative="1">
      <w:start w:val="1"/>
      <w:numFmt w:val="lowerLetter"/>
      <w:lvlText w:val="%2."/>
      <w:lvlJc w:val="left"/>
      <w:pPr>
        <w:ind w:left="1664" w:hanging="360"/>
      </w:pPr>
    </w:lvl>
    <w:lvl w:ilvl="2" w:tplc="041D001B" w:tentative="1">
      <w:start w:val="1"/>
      <w:numFmt w:val="lowerRoman"/>
      <w:lvlText w:val="%3."/>
      <w:lvlJc w:val="right"/>
      <w:pPr>
        <w:ind w:left="2384" w:hanging="180"/>
      </w:pPr>
    </w:lvl>
    <w:lvl w:ilvl="3" w:tplc="041D000F" w:tentative="1">
      <w:start w:val="1"/>
      <w:numFmt w:val="decimal"/>
      <w:lvlText w:val="%4."/>
      <w:lvlJc w:val="left"/>
      <w:pPr>
        <w:ind w:left="3104" w:hanging="360"/>
      </w:pPr>
    </w:lvl>
    <w:lvl w:ilvl="4" w:tplc="041D0019" w:tentative="1">
      <w:start w:val="1"/>
      <w:numFmt w:val="lowerLetter"/>
      <w:lvlText w:val="%5."/>
      <w:lvlJc w:val="left"/>
      <w:pPr>
        <w:ind w:left="3824" w:hanging="360"/>
      </w:pPr>
    </w:lvl>
    <w:lvl w:ilvl="5" w:tplc="041D001B" w:tentative="1">
      <w:start w:val="1"/>
      <w:numFmt w:val="lowerRoman"/>
      <w:lvlText w:val="%6."/>
      <w:lvlJc w:val="right"/>
      <w:pPr>
        <w:ind w:left="4544" w:hanging="180"/>
      </w:pPr>
    </w:lvl>
    <w:lvl w:ilvl="6" w:tplc="041D000F" w:tentative="1">
      <w:start w:val="1"/>
      <w:numFmt w:val="decimal"/>
      <w:lvlText w:val="%7."/>
      <w:lvlJc w:val="left"/>
      <w:pPr>
        <w:ind w:left="5264" w:hanging="360"/>
      </w:pPr>
    </w:lvl>
    <w:lvl w:ilvl="7" w:tplc="041D0019" w:tentative="1">
      <w:start w:val="1"/>
      <w:numFmt w:val="lowerLetter"/>
      <w:lvlText w:val="%8."/>
      <w:lvlJc w:val="left"/>
      <w:pPr>
        <w:ind w:left="5984" w:hanging="360"/>
      </w:pPr>
    </w:lvl>
    <w:lvl w:ilvl="8" w:tplc="041D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2" w15:restartNumberingAfterBreak="0">
    <w:nsid w:val="5F8A6CCA"/>
    <w:multiLevelType w:val="multilevel"/>
    <w:tmpl w:val="4030D746"/>
    <w:lvl w:ilvl="0">
      <w:numFmt w:val="bullet"/>
      <w:lvlText w:val="•"/>
      <w:lvlJc w:val="left"/>
      <w:pPr>
        <w:ind w:left="255" w:hanging="25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ind w:left="510" w:hanging="255"/>
      </w:pPr>
      <w:rPr>
        <w:rFonts w:ascii="Symbol" w:hAnsi="Symbol" w:cs="Courier New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­"/>
      <w:lvlJc w:val="left"/>
      <w:pPr>
        <w:ind w:left="765" w:hanging="255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­"/>
      <w:lvlJc w:val="left"/>
      <w:pPr>
        <w:ind w:left="1021" w:hanging="25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16D4F"/>
    <w:multiLevelType w:val="hybridMultilevel"/>
    <w:tmpl w:val="764A7EF6"/>
    <w:lvl w:ilvl="0" w:tplc="CD8A9B6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OrigGarmnd B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F4F4C"/>
    <w:multiLevelType w:val="multilevel"/>
    <w:tmpl w:val="F34C31BC"/>
    <w:lvl w:ilvl="0">
      <w:start w:val="1"/>
      <w:numFmt w:val="decimal"/>
      <w:lvlText w:val="%1. "/>
      <w:lvlJc w:val="left"/>
      <w:pPr>
        <w:ind w:left="255" w:hanging="255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98"/>
        </w:tabs>
        <w:ind w:left="391" w:hanging="193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522" w:hanging="131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7A001F5"/>
    <w:multiLevelType w:val="multilevel"/>
    <w:tmpl w:val="F0EC1E06"/>
    <w:lvl w:ilvl="0">
      <w:start w:val="1"/>
      <w:numFmt w:val="decimal"/>
      <w:lvlText w:val="%1. "/>
      <w:lvlJc w:val="left"/>
      <w:pPr>
        <w:ind w:left="255" w:hanging="255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"/>
    <w:lvlOverride w:ilvl="0">
      <w:lvl w:ilvl="0">
        <w:start w:val="1"/>
        <w:numFmt w:val="bullet"/>
        <w:lvlText w:val=""/>
        <w:legacy w:legacy="1" w:legacySpace="0" w:legacyIndent="454"/>
        <w:lvlJc w:val="left"/>
        <w:pPr>
          <w:ind w:left="454" w:hanging="454"/>
        </w:pPr>
        <w:rPr>
          <w:rFonts w:ascii="Times" w:hAnsi="Times" w:hint="default"/>
        </w:rPr>
      </w:lvl>
    </w:lvlOverride>
  </w:num>
  <w:num w:numId="4">
    <w:abstractNumId w:val="16"/>
  </w:num>
  <w:num w:numId="5">
    <w:abstractNumId w:val="17"/>
  </w:num>
  <w:num w:numId="6">
    <w:abstractNumId w:val="18"/>
  </w:num>
  <w:num w:numId="7">
    <w:abstractNumId w:val="0"/>
  </w:num>
  <w:num w:numId="8">
    <w:abstractNumId w:val="10"/>
  </w:num>
  <w:num w:numId="9">
    <w:abstractNumId w:val="25"/>
  </w:num>
  <w:num w:numId="10">
    <w:abstractNumId w:val="19"/>
  </w:num>
  <w:num w:numId="11">
    <w:abstractNumId w:val="3"/>
  </w:num>
  <w:num w:numId="12">
    <w:abstractNumId w:val="24"/>
  </w:num>
  <w:num w:numId="13">
    <w:abstractNumId w:val="22"/>
  </w:num>
  <w:num w:numId="14">
    <w:abstractNumId w:val="15"/>
  </w:num>
  <w:num w:numId="15">
    <w:abstractNumId w:val="12"/>
  </w:num>
  <w:num w:numId="16">
    <w:abstractNumId w:val="13"/>
  </w:num>
  <w:num w:numId="17">
    <w:abstractNumId w:val="23"/>
  </w:num>
  <w:num w:numId="18">
    <w:abstractNumId w:val="5"/>
  </w:num>
  <w:num w:numId="19">
    <w:abstractNumId w:val="7"/>
  </w:num>
  <w:num w:numId="20">
    <w:abstractNumId w:val="14"/>
  </w:num>
  <w:num w:numId="21">
    <w:abstractNumId w:val="21"/>
  </w:num>
  <w:num w:numId="22">
    <w:abstractNumId w:val="20"/>
  </w:num>
  <w:num w:numId="23">
    <w:abstractNumId w:val="2"/>
  </w:num>
  <w:num w:numId="24">
    <w:abstractNumId w:val="8"/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autoHyphenation/>
  <w:consecutiveHyphenLimit w:val="3"/>
  <w:hyphenationZone w:val="709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sdok" w:val="sosbrev"/>
  </w:docVars>
  <w:rsids>
    <w:rsidRoot w:val="001B088C"/>
    <w:rsid w:val="0000224A"/>
    <w:rsid w:val="000027F1"/>
    <w:rsid w:val="000141C7"/>
    <w:rsid w:val="00020D4E"/>
    <w:rsid w:val="00020E31"/>
    <w:rsid w:val="000218AA"/>
    <w:rsid w:val="00025154"/>
    <w:rsid w:val="00030358"/>
    <w:rsid w:val="00032C97"/>
    <w:rsid w:val="0003523B"/>
    <w:rsid w:val="00040F0D"/>
    <w:rsid w:val="0004400C"/>
    <w:rsid w:val="00051D47"/>
    <w:rsid w:val="000569A1"/>
    <w:rsid w:val="00061310"/>
    <w:rsid w:val="000617E2"/>
    <w:rsid w:val="00063A2D"/>
    <w:rsid w:val="000658B3"/>
    <w:rsid w:val="00071EB0"/>
    <w:rsid w:val="00072A04"/>
    <w:rsid w:val="00074876"/>
    <w:rsid w:val="00081742"/>
    <w:rsid w:val="00081C56"/>
    <w:rsid w:val="00087376"/>
    <w:rsid w:val="00090EF1"/>
    <w:rsid w:val="00094FF3"/>
    <w:rsid w:val="00096C0D"/>
    <w:rsid w:val="000A4282"/>
    <w:rsid w:val="000C0365"/>
    <w:rsid w:val="000C03D3"/>
    <w:rsid w:val="000C0D4F"/>
    <w:rsid w:val="000C1FE0"/>
    <w:rsid w:val="000C2D5D"/>
    <w:rsid w:val="000D5226"/>
    <w:rsid w:val="000D6482"/>
    <w:rsid w:val="000E02DE"/>
    <w:rsid w:val="000E13C8"/>
    <w:rsid w:val="000E3987"/>
    <w:rsid w:val="000E7378"/>
    <w:rsid w:val="000F0C4C"/>
    <w:rsid w:val="000F687B"/>
    <w:rsid w:val="000F6D88"/>
    <w:rsid w:val="00102AC6"/>
    <w:rsid w:val="00105405"/>
    <w:rsid w:val="00111649"/>
    <w:rsid w:val="00120C8F"/>
    <w:rsid w:val="00120F2E"/>
    <w:rsid w:val="00121E5F"/>
    <w:rsid w:val="00124525"/>
    <w:rsid w:val="001318B8"/>
    <w:rsid w:val="0013739E"/>
    <w:rsid w:val="00140E7E"/>
    <w:rsid w:val="00142E26"/>
    <w:rsid w:val="001436C2"/>
    <w:rsid w:val="001437A3"/>
    <w:rsid w:val="001469FB"/>
    <w:rsid w:val="0015523A"/>
    <w:rsid w:val="00155D51"/>
    <w:rsid w:val="00166A4C"/>
    <w:rsid w:val="001710BC"/>
    <w:rsid w:val="00174DE6"/>
    <w:rsid w:val="00177017"/>
    <w:rsid w:val="00183326"/>
    <w:rsid w:val="00183700"/>
    <w:rsid w:val="00186C9B"/>
    <w:rsid w:val="00192E63"/>
    <w:rsid w:val="001956CC"/>
    <w:rsid w:val="00195ACD"/>
    <w:rsid w:val="00197459"/>
    <w:rsid w:val="001A22A2"/>
    <w:rsid w:val="001A3ABA"/>
    <w:rsid w:val="001A477A"/>
    <w:rsid w:val="001A64C2"/>
    <w:rsid w:val="001B088C"/>
    <w:rsid w:val="001B0F56"/>
    <w:rsid w:val="001B68EB"/>
    <w:rsid w:val="001C20E8"/>
    <w:rsid w:val="001D37AE"/>
    <w:rsid w:val="001D7DCF"/>
    <w:rsid w:val="00200B2D"/>
    <w:rsid w:val="0020155E"/>
    <w:rsid w:val="002018F2"/>
    <w:rsid w:val="00204738"/>
    <w:rsid w:val="00211C20"/>
    <w:rsid w:val="0021662E"/>
    <w:rsid w:val="00222CBB"/>
    <w:rsid w:val="00225E0F"/>
    <w:rsid w:val="00232627"/>
    <w:rsid w:val="0024022B"/>
    <w:rsid w:val="002464DF"/>
    <w:rsid w:val="002553AF"/>
    <w:rsid w:val="00256D42"/>
    <w:rsid w:val="00261114"/>
    <w:rsid w:val="00264944"/>
    <w:rsid w:val="00274315"/>
    <w:rsid w:val="002755FF"/>
    <w:rsid w:val="002772FF"/>
    <w:rsid w:val="00277A57"/>
    <w:rsid w:val="00284495"/>
    <w:rsid w:val="00285D44"/>
    <w:rsid w:val="00286940"/>
    <w:rsid w:val="00286C3A"/>
    <w:rsid w:val="002906C5"/>
    <w:rsid w:val="00291522"/>
    <w:rsid w:val="0029748C"/>
    <w:rsid w:val="002976E0"/>
    <w:rsid w:val="002B0445"/>
    <w:rsid w:val="002B42A5"/>
    <w:rsid w:val="002B4BF6"/>
    <w:rsid w:val="002B4EE5"/>
    <w:rsid w:val="002C5226"/>
    <w:rsid w:val="002C7BFC"/>
    <w:rsid w:val="002D06EA"/>
    <w:rsid w:val="002D0992"/>
    <w:rsid w:val="002D1892"/>
    <w:rsid w:val="002D1BC5"/>
    <w:rsid w:val="002D297F"/>
    <w:rsid w:val="002E0213"/>
    <w:rsid w:val="002E2E0C"/>
    <w:rsid w:val="002E377D"/>
    <w:rsid w:val="002E3CED"/>
    <w:rsid w:val="002E5FC8"/>
    <w:rsid w:val="002E7C7A"/>
    <w:rsid w:val="002F0A80"/>
    <w:rsid w:val="002F3425"/>
    <w:rsid w:val="002F747B"/>
    <w:rsid w:val="003010E9"/>
    <w:rsid w:val="00302010"/>
    <w:rsid w:val="00304A30"/>
    <w:rsid w:val="0030765D"/>
    <w:rsid w:val="00317070"/>
    <w:rsid w:val="00317B76"/>
    <w:rsid w:val="00322348"/>
    <w:rsid w:val="003230C8"/>
    <w:rsid w:val="00327FFC"/>
    <w:rsid w:val="00330957"/>
    <w:rsid w:val="00331333"/>
    <w:rsid w:val="003326CD"/>
    <w:rsid w:val="003336E1"/>
    <w:rsid w:val="0033381D"/>
    <w:rsid w:val="0033542D"/>
    <w:rsid w:val="00342814"/>
    <w:rsid w:val="00344826"/>
    <w:rsid w:val="003452AC"/>
    <w:rsid w:val="00357575"/>
    <w:rsid w:val="00363FC8"/>
    <w:rsid w:val="003650AC"/>
    <w:rsid w:val="00370659"/>
    <w:rsid w:val="0037145E"/>
    <w:rsid w:val="00371E1C"/>
    <w:rsid w:val="00372E5B"/>
    <w:rsid w:val="00373998"/>
    <w:rsid w:val="003739B5"/>
    <w:rsid w:val="00376C35"/>
    <w:rsid w:val="003802B8"/>
    <w:rsid w:val="00381A99"/>
    <w:rsid w:val="00384D69"/>
    <w:rsid w:val="00386ED3"/>
    <w:rsid w:val="0038723D"/>
    <w:rsid w:val="00391F31"/>
    <w:rsid w:val="00395681"/>
    <w:rsid w:val="00395C2C"/>
    <w:rsid w:val="003968FA"/>
    <w:rsid w:val="003B0D9F"/>
    <w:rsid w:val="003B3E29"/>
    <w:rsid w:val="003B71C4"/>
    <w:rsid w:val="003C4B24"/>
    <w:rsid w:val="003C795A"/>
    <w:rsid w:val="003D4241"/>
    <w:rsid w:val="003D5A75"/>
    <w:rsid w:val="003D5AD8"/>
    <w:rsid w:val="003E1B20"/>
    <w:rsid w:val="003E23CC"/>
    <w:rsid w:val="003F1AE5"/>
    <w:rsid w:val="003F3276"/>
    <w:rsid w:val="003F4C48"/>
    <w:rsid w:val="00400A23"/>
    <w:rsid w:val="00402222"/>
    <w:rsid w:val="00402BD9"/>
    <w:rsid w:val="00403F57"/>
    <w:rsid w:val="004056D2"/>
    <w:rsid w:val="00411C22"/>
    <w:rsid w:val="00411F1F"/>
    <w:rsid w:val="00411F73"/>
    <w:rsid w:val="00412DA1"/>
    <w:rsid w:val="00413E4F"/>
    <w:rsid w:val="0042099E"/>
    <w:rsid w:val="00422B0D"/>
    <w:rsid w:val="0043385E"/>
    <w:rsid w:val="004340AD"/>
    <w:rsid w:val="004374EE"/>
    <w:rsid w:val="00441841"/>
    <w:rsid w:val="00444A78"/>
    <w:rsid w:val="00455132"/>
    <w:rsid w:val="00461C13"/>
    <w:rsid w:val="0046468A"/>
    <w:rsid w:val="00475A3F"/>
    <w:rsid w:val="00476674"/>
    <w:rsid w:val="00493314"/>
    <w:rsid w:val="00497DD5"/>
    <w:rsid w:val="004A16D4"/>
    <w:rsid w:val="004A4064"/>
    <w:rsid w:val="004B04CB"/>
    <w:rsid w:val="004B53B0"/>
    <w:rsid w:val="004C0F0F"/>
    <w:rsid w:val="004C11F2"/>
    <w:rsid w:val="004C6501"/>
    <w:rsid w:val="004C73D5"/>
    <w:rsid w:val="004D0EE8"/>
    <w:rsid w:val="004D2D2B"/>
    <w:rsid w:val="004D3D07"/>
    <w:rsid w:val="004E2BF1"/>
    <w:rsid w:val="004E56B5"/>
    <w:rsid w:val="004F0D96"/>
    <w:rsid w:val="00501579"/>
    <w:rsid w:val="00501D3D"/>
    <w:rsid w:val="00512BD5"/>
    <w:rsid w:val="0051358A"/>
    <w:rsid w:val="00514A53"/>
    <w:rsid w:val="005229C8"/>
    <w:rsid w:val="00523627"/>
    <w:rsid w:val="00525E82"/>
    <w:rsid w:val="005401EB"/>
    <w:rsid w:val="00545BD8"/>
    <w:rsid w:val="00547CF0"/>
    <w:rsid w:val="0055285D"/>
    <w:rsid w:val="00553756"/>
    <w:rsid w:val="0056210A"/>
    <w:rsid w:val="00563AAA"/>
    <w:rsid w:val="00571510"/>
    <w:rsid w:val="00571848"/>
    <w:rsid w:val="00577749"/>
    <w:rsid w:val="005807D7"/>
    <w:rsid w:val="00583AFF"/>
    <w:rsid w:val="00590022"/>
    <w:rsid w:val="005925B3"/>
    <w:rsid w:val="00592C82"/>
    <w:rsid w:val="005963ED"/>
    <w:rsid w:val="005A1940"/>
    <w:rsid w:val="005A51C0"/>
    <w:rsid w:val="005B18B6"/>
    <w:rsid w:val="005B304E"/>
    <w:rsid w:val="005B45B4"/>
    <w:rsid w:val="005B631A"/>
    <w:rsid w:val="005C5163"/>
    <w:rsid w:val="005C5F81"/>
    <w:rsid w:val="005C62D9"/>
    <w:rsid w:val="005D1BD8"/>
    <w:rsid w:val="005D5AF8"/>
    <w:rsid w:val="005D6C65"/>
    <w:rsid w:val="005E054A"/>
    <w:rsid w:val="005E1619"/>
    <w:rsid w:val="005E2297"/>
    <w:rsid w:val="00606E1F"/>
    <w:rsid w:val="006073A5"/>
    <w:rsid w:val="00610453"/>
    <w:rsid w:val="0062014E"/>
    <w:rsid w:val="006209DC"/>
    <w:rsid w:val="00622548"/>
    <w:rsid w:val="00623F50"/>
    <w:rsid w:val="00631058"/>
    <w:rsid w:val="00635B73"/>
    <w:rsid w:val="00637797"/>
    <w:rsid w:val="006377DD"/>
    <w:rsid w:val="006440E8"/>
    <w:rsid w:val="0065031B"/>
    <w:rsid w:val="006518C7"/>
    <w:rsid w:val="00651AC5"/>
    <w:rsid w:val="00663135"/>
    <w:rsid w:val="00664736"/>
    <w:rsid w:val="006654DD"/>
    <w:rsid w:val="00667DFC"/>
    <w:rsid w:val="00675CFA"/>
    <w:rsid w:val="00676342"/>
    <w:rsid w:val="00676DC7"/>
    <w:rsid w:val="006812F9"/>
    <w:rsid w:val="006A4E6D"/>
    <w:rsid w:val="006B0820"/>
    <w:rsid w:val="006B7482"/>
    <w:rsid w:val="006D1646"/>
    <w:rsid w:val="006E0A5F"/>
    <w:rsid w:val="006E138E"/>
    <w:rsid w:val="006E1AFB"/>
    <w:rsid w:val="006E24D0"/>
    <w:rsid w:val="006E31C0"/>
    <w:rsid w:val="0070007A"/>
    <w:rsid w:val="00700F5F"/>
    <w:rsid w:val="00703D6C"/>
    <w:rsid w:val="00710F4F"/>
    <w:rsid w:val="00713E84"/>
    <w:rsid w:val="007244C1"/>
    <w:rsid w:val="007313BB"/>
    <w:rsid w:val="00741FDE"/>
    <w:rsid w:val="0074249A"/>
    <w:rsid w:val="00744394"/>
    <w:rsid w:val="0074515C"/>
    <w:rsid w:val="00751FB1"/>
    <w:rsid w:val="00753741"/>
    <w:rsid w:val="00753F87"/>
    <w:rsid w:val="00764425"/>
    <w:rsid w:val="00764C8A"/>
    <w:rsid w:val="007676B3"/>
    <w:rsid w:val="00773B82"/>
    <w:rsid w:val="00775505"/>
    <w:rsid w:val="007818B1"/>
    <w:rsid w:val="007832C0"/>
    <w:rsid w:val="00792D02"/>
    <w:rsid w:val="007933D1"/>
    <w:rsid w:val="007A1CB3"/>
    <w:rsid w:val="007A1DEA"/>
    <w:rsid w:val="007B2F4F"/>
    <w:rsid w:val="007C1F34"/>
    <w:rsid w:val="007C4063"/>
    <w:rsid w:val="007C68A8"/>
    <w:rsid w:val="007C71C9"/>
    <w:rsid w:val="007C7BEB"/>
    <w:rsid w:val="007D1526"/>
    <w:rsid w:val="007D5016"/>
    <w:rsid w:val="007D6FDC"/>
    <w:rsid w:val="007D7477"/>
    <w:rsid w:val="007E18B4"/>
    <w:rsid w:val="007F423A"/>
    <w:rsid w:val="007F4284"/>
    <w:rsid w:val="007F5B35"/>
    <w:rsid w:val="007F7312"/>
    <w:rsid w:val="008045D8"/>
    <w:rsid w:val="00804C8C"/>
    <w:rsid w:val="008063BB"/>
    <w:rsid w:val="00806AB9"/>
    <w:rsid w:val="0080706E"/>
    <w:rsid w:val="00812857"/>
    <w:rsid w:val="00813D9A"/>
    <w:rsid w:val="00823B80"/>
    <w:rsid w:val="0082470E"/>
    <w:rsid w:val="00826484"/>
    <w:rsid w:val="00827EAB"/>
    <w:rsid w:val="0083759A"/>
    <w:rsid w:val="00853A11"/>
    <w:rsid w:val="008570A1"/>
    <w:rsid w:val="00860C56"/>
    <w:rsid w:val="0086394C"/>
    <w:rsid w:val="00882EB0"/>
    <w:rsid w:val="0088362A"/>
    <w:rsid w:val="008A5C68"/>
    <w:rsid w:val="008B089D"/>
    <w:rsid w:val="008B24A3"/>
    <w:rsid w:val="008B4853"/>
    <w:rsid w:val="008C1647"/>
    <w:rsid w:val="008C302F"/>
    <w:rsid w:val="008C7CC0"/>
    <w:rsid w:val="008D19A7"/>
    <w:rsid w:val="008D4F13"/>
    <w:rsid w:val="008E5A66"/>
    <w:rsid w:val="008F1862"/>
    <w:rsid w:val="008F5EAC"/>
    <w:rsid w:val="00900586"/>
    <w:rsid w:val="00906B61"/>
    <w:rsid w:val="00915BAA"/>
    <w:rsid w:val="00915CEB"/>
    <w:rsid w:val="00920CB4"/>
    <w:rsid w:val="00925CBE"/>
    <w:rsid w:val="00927A7F"/>
    <w:rsid w:val="0094455D"/>
    <w:rsid w:val="00947262"/>
    <w:rsid w:val="009533AE"/>
    <w:rsid w:val="0095748B"/>
    <w:rsid w:val="009626ED"/>
    <w:rsid w:val="00966A6D"/>
    <w:rsid w:val="00967451"/>
    <w:rsid w:val="00974306"/>
    <w:rsid w:val="00980F92"/>
    <w:rsid w:val="00984C0D"/>
    <w:rsid w:val="0099066D"/>
    <w:rsid w:val="00996FFD"/>
    <w:rsid w:val="009A00AF"/>
    <w:rsid w:val="009A1FE8"/>
    <w:rsid w:val="009A7612"/>
    <w:rsid w:val="009B2214"/>
    <w:rsid w:val="009C1CA6"/>
    <w:rsid w:val="009D1329"/>
    <w:rsid w:val="009D16C5"/>
    <w:rsid w:val="009D23D1"/>
    <w:rsid w:val="009D38B5"/>
    <w:rsid w:val="009D4878"/>
    <w:rsid w:val="009E2B16"/>
    <w:rsid w:val="009E527D"/>
    <w:rsid w:val="009F5686"/>
    <w:rsid w:val="009F5A5C"/>
    <w:rsid w:val="009F6DE7"/>
    <w:rsid w:val="009F702D"/>
    <w:rsid w:val="00A04832"/>
    <w:rsid w:val="00A056B0"/>
    <w:rsid w:val="00A10304"/>
    <w:rsid w:val="00A1109C"/>
    <w:rsid w:val="00A12D02"/>
    <w:rsid w:val="00A139A0"/>
    <w:rsid w:val="00A22B6F"/>
    <w:rsid w:val="00A2458C"/>
    <w:rsid w:val="00A27A96"/>
    <w:rsid w:val="00A310CB"/>
    <w:rsid w:val="00A31F46"/>
    <w:rsid w:val="00A349C5"/>
    <w:rsid w:val="00A36B94"/>
    <w:rsid w:val="00A40AA3"/>
    <w:rsid w:val="00A41D6B"/>
    <w:rsid w:val="00A4569C"/>
    <w:rsid w:val="00A4772E"/>
    <w:rsid w:val="00A50C99"/>
    <w:rsid w:val="00A50E56"/>
    <w:rsid w:val="00A511FF"/>
    <w:rsid w:val="00A51BE4"/>
    <w:rsid w:val="00A52852"/>
    <w:rsid w:val="00A60604"/>
    <w:rsid w:val="00A67008"/>
    <w:rsid w:val="00A844FF"/>
    <w:rsid w:val="00A85727"/>
    <w:rsid w:val="00A914FD"/>
    <w:rsid w:val="00AA0527"/>
    <w:rsid w:val="00AA167A"/>
    <w:rsid w:val="00AA3167"/>
    <w:rsid w:val="00AA5BD8"/>
    <w:rsid w:val="00AA67E1"/>
    <w:rsid w:val="00AA77A3"/>
    <w:rsid w:val="00AB493D"/>
    <w:rsid w:val="00AC0B85"/>
    <w:rsid w:val="00AC5EE5"/>
    <w:rsid w:val="00AC6314"/>
    <w:rsid w:val="00AC72A7"/>
    <w:rsid w:val="00AD082E"/>
    <w:rsid w:val="00AD588F"/>
    <w:rsid w:val="00AE696E"/>
    <w:rsid w:val="00AF3D3A"/>
    <w:rsid w:val="00AF555A"/>
    <w:rsid w:val="00AF7135"/>
    <w:rsid w:val="00B01B3B"/>
    <w:rsid w:val="00B02D27"/>
    <w:rsid w:val="00B04245"/>
    <w:rsid w:val="00B11605"/>
    <w:rsid w:val="00B129D8"/>
    <w:rsid w:val="00B17267"/>
    <w:rsid w:val="00B26CC6"/>
    <w:rsid w:val="00B37324"/>
    <w:rsid w:val="00B402D1"/>
    <w:rsid w:val="00B43040"/>
    <w:rsid w:val="00B44EDD"/>
    <w:rsid w:val="00B47717"/>
    <w:rsid w:val="00B51E60"/>
    <w:rsid w:val="00B62FF0"/>
    <w:rsid w:val="00B6462D"/>
    <w:rsid w:val="00B7226B"/>
    <w:rsid w:val="00B74417"/>
    <w:rsid w:val="00B75F4F"/>
    <w:rsid w:val="00B8268C"/>
    <w:rsid w:val="00B83962"/>
    <w:rsid w:val="00B855A1"/>
    <w:rsid w:val="00B872A7"/>
    <w:rsid w:val="00B92A2C"/>
    <w:rsid w:val="00B92FE0"/>
    <w:rsid w:val="00B946E1"/>
    <w:rsid w:val="00B9767B"/>
    <w:rsid w:val="00BA16EF"/>
    <w:rsid w:val="00BA1B61"/>
    <w:rsid w:val="00BA3864"/>
    <w:rsid w:val="00BA4577"/>
    <w:rsid w:val="00BC0A68"/>
    <w:rsid w:val="00BC0D70"/>
    <w:rsid w:val="00BC1654"/>
    <w:rsid w:val="00BC7167"/>
    <w:rsid w:val="00BD1993"/>
    <w:rsid w:val="00BD1D8A"/>
    <w:rsid w:val="00BE07AC"/>
    <w:rsid w:val="00BE1A57"/>
    <w:rsid w:val="00BF3848"/>
    <w:rsid w:val="00BF6306"/>
    <w:rsid w:val="00BF7D56"/>
    <w:rsid w:val="00C03828"/>
    <w:rsid w:val="00C05ABD"/>
    <w:rsid w:val="00C13742"/>
    <w:rsid w:val="00C13DB1"/>
    <w:rsid w:val="00C16071"/>
    <w:rsid w:val="00C172E7"/>
    <w:rsid w:val="00C26EEA"/>
    <w:rsid w:val="00C27A32"/>
    <w:rsid w:val="00C27DAE"/>
    <w:rsid w:val="00C3076B"/>
    <w:rsid w:val="00C31000"/>
    <w:rsid w:val="00C31EEE"/>
    <w:rsid w:val="00C323AA"/>
    <w:rsid w:val="00C351D6"/>
    <w:rsid w:val="00C354BC"/>
    <w:rsid w:val="00C371D5"/>
    <w:rsid w:val="00C41286"/>
    <w:rsid w:val="00C50968"/>
    <w:rsid w:val="00C52B5A"/>
    <w:rsid w:val="00C545F6"/>
    <w:rsid w:val="00C60C79"/>
    <w:rsid w:val="00C65DF7"/>
    <w:rsid w:val="00C66DE6"/>
    <w:rsid w:val="00C67548"/>
    <w:rsid w:val="00C720F8"/>
    <w:rsid w:val="00C72998"/>
    <w:rsid w:val="00C769B0"/>
    <w:rsid w:val="00C76C03"/>
    <w:rsid w:val="00C879FD"/>
    <w:rsid w:val="00C90573"/>
    <w:rsid w:val="00CA14F0"/>
    <w:rsid w:val="00CA1ADA"/>
    <w:rsid w:val="00CA4F1B"/>
    <w:rsid w:val="00CA613C"/>
    <w:rsid w:val="00CB068D"/>
    <w:rsid w:val="00CC12E5"/>
    <w:rsid w:val="00CC30BB"/>
    <w:rsid w:val="00CC7F1A"/>
    <w:rsid w:val="00CD4044"/>
    <w:rsid w:val="00CD58EA"/>
    <w:rsid w:val="00CD653E"/>
    <w:rsid w:val="00CE2C79"/>
    <w:rsid w:val="00CE48B0"/>
    <w:rsid w:val="00CE4C19"/>
    <w:rsid w:val="00CE540A"/>
    <w:rsid w:val="00CE6C68"/>
    <w:rsid w:val="00CF4487"/>
    <w:rsid w:val="00CF6BB2"/>
    <w:rsid w:val="00CF736D"/>
    <w:rsid w:val="00CF79ED"/>
    <w:rsid w:val="00D07203"/>
    <w:rsid w:val="00D10310"/>
    <w:rsid w:val="00D11812"/>
    <w:rsid w:val="00D17520"/>
    <w:rsid w:val="00D20C54"/>
    <w:rsid w:val="00D255FF"/>
    <w:rsid w:val="00D25E58"/>
    <w:rsid w:val="00D26C1B"/>
    <w:rsid w:val="00D27E3F"/>
    <w:rsid w:val="00D313DD"/>
    <w:rsid w:val="00D31840"/>
    <w:rsid w:val="00D345E7"/>
    <w:rsid w:val="00D41AF7"/>
    <w:rsid w:val="00D54A38"/>
    <w:rsid w:val="00D5555F"/>
    <w:rsid w:val="00D56613"/>
    <w:rsid w:val="00D56F83"/>
    <w:rsid w:val="00D57B74"/>
    <w:rsid w:val="00D60671"/>
    <w:rsid w:val="00D621D2"/>
    <w:rsid w:val="00D67612"/>
    <w:rsid w:val="00D77883"/>
    <w:rsid w:val="00D82583"/>
    <w:rsid w:val="00D852E5"/>
    <w:rsid w:val="00D85692"/>
    <w:rsid w:val="00D85931"/>
    <w:rsid w:val="00D8749A"/>
    <w:rsid w:val="00D9039C"/>
    <w:rsid w:val="00D90916"/>
    <w:rsid w:val="00D94B7E"/>
    <w:rsid w:val="00DA318E"/>
    <w:rsid w:val="00DA4BE6"/>
    <w:rsid w:val="00DA665B"/>
    <w:rsid w:val="00DA6E9E"/>
    <w:rsid w:val="00DC39F9"/>
    <w:rsid w:val="00DD3245"/>
    <w:rsid w:val="00DE014F"/>
    <w:rsid w:val="00DE026C"/>
    <w:rsid w:val="00DE36C3"/>
    <w:rsid w:val="00DF23D8"/>
    <w:rsid w:val="00DF49DC"/>
    <w:rsid w:val="00DF5936"/>
    <w:rsid w:val="00E01984"/>
    <w:rsid w:val="00E036A1"/>
    <w:rsid w:val="00E06CD6"/>
    <w:rsid w:val="00E101A3"/>
    <w:rsid w:val="00E1688F"/>
    <w:rsid w:val="00E16D02"/>
    <w:rsid w:val="00E175A9"/>
    <w:rsid w:val="00E21970"/>
    <w:rsid w:val="00E2310A"/>
    <w:rsid w:val="00E23A61"/>
    <w:rsid w:val="00E23B21"/>
    <w:rsid w:val="00E37443"/>
    <w:rsid w:val="00E37B0C"/>
    <w:rsid w:val="00E40736"/>
    <w:rsid w:val="00E45B08"/>
    <w:rsid w:val="00E4784B"/>
    <w:rsid w:val="00E47A2D"/>
    <w:rsid w:val="00E50352"/>
    <w:rsid w:val="00E52BE7"/>
    <w:rsid w:val="00E613C9"/>
    <w:rsid w:val="00E647AA"/>
    <w:rsid w:val="00E65874"/>
    <w:rsid w:val="00E65974"/>
    <w:rsid w:val="00E709DC"/>
    <w:rsid w:val="00E71C4D"/>
    <w:rsid w:val="00E86ED3"/>
    <w:rsid w:val="00E92962"/>
    <w:rsid w:val="00E92FFD"/>
    <w:rsid w:val="00EA052D"/>
    <w:rsid w:val="00EA1C39"/>
    <w:rsid w:val="00EA443D"/>
    <w:rsid w:val="00EA4938"/>
    <w:rsid w:val="00EB6280"/>
    <w:rsid w:val="00EC0E3B"/>
    <w:rsid w:val="00EC6733"/>
    <w:rsid w:val="00ED4AA8"/>
    <w:rsid w:val="00EE2B8B"/>
    <w:rsid w:val="00EE4E2B"/>
    <w:rsid w:val="00EF5E85"/>
    <w:rsid w:val="00F01E1C"/>
    <w:rsid w:val="00F1387F"/>
    <w:rsid w:val="00F152B6"/>
    <w:rsid w:val="00F23E3C"/>
    <w:rsid w:val="00F24E27"/>
    <w:rsid w:val="00F312E5"/>
    <w:rsid w:val="00F34523"/>
    <w:rsid w:val="00F379F2"/>
    <w:rsid w:val="00F42107"/>
    <w:rsid w:val="00F45F56"/>
    <w:rsid w:val="00F4701E"/>
    <w:rsid w:val="00F51A1D"/>
    <w:rsid w:val="00F609C9"/>
    <w:rsid w:val="00F67EE4"/>
    <w:rsid w:val="00F83EC0"/>
    <w:rsid w:val="00F9578D"/>
    <w:rsid w:val="00FA09AB"/>
    <w:rsid w:val="00FA433D"/>
    <w:rsid w:val="00FA7491"/>
    <w:rsid w:val="00FB19FC"/>
    <w:rsid w:val="00FB508A"/>
    <w:rsid w:val="00FC3712"/>
    <w:rsid w:val="00FD0845"/>
    <w:rsid w:val="00FD477B"/>
    <w:rsid w:val="00FE5FDD"/>
    <w:rsid w:val="00FE74C7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95DE300"/>
  <w15:chartTrackingRefBased/>
  <w15:docId w15:val="{9B5357CD-C5FC-4CBD-9027-7E488A11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3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3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SoSBrdtextindragfrstaraden"/>
    <w:semiHidden/>
    <w:qFormat/>
    <w:rsid w:val="00E37B0C"/>
    <w:pPr>
      <w:spacing w:line="264" w:lineRule="atLeast"/>
    </w:pPr>
    <w:rPr>
      <w:color w:val="452325" w:themeColor="accent6"/>
      <w:sz w:val="22"/>
    </w:rPr>
  </w:style>
  <w:style w:type="paragraph" w:styleId="Rubrik1">
    <w:name w:val="heading 1"/>
    <w:basedOn w:val="Normal"/>
    <w:next w:val="Normal"/>
    <w:semiHidden/>
    <w:qFormat/>
    <w:rsid w:val="00563AAA"/>
    <w:pPr>
      <w:keepNext/>
      <w:suppressAutoHyphens/>
      <w:spacing w:after="160" w:line="336" w:lineRule="atLeast"/>
      <w:outlineLvl w:val="0"/>
    </w:pPr>
    <w:rPr>
      <w:rFonts w:asciiTheme="majorHAnsi" w:hAnsiTheme="majorHAnsi"/>
      <w:b/>
      <w:kern w:val="28"/>
      <w:sz w:val="28"/>
    </w:rPr>
  </w:style>
  <w:style w:type="paragraph" w:styleId="Rubrik2">
    <w:name w:val="heading 2"/>
    <w:basedOn w:val="Normal"/>
    <w:next w:val="Normal"/>
    <w:semiHidden/>
    <w:qFormat/>
    <w:rsid w:val="00563AAA"/>
    <w:pPr>
      <w:keepNext/>
      <w:suppressAutoHyphens/>
      <w:outlineLvl w:val="1"/>
    </w:pPr>
    <w:rPr>
      <w:rFonts w:asciiTheme="majorHAnsi" w:hAnsiTheme="majorHAnsi"/>
      <w:b/>
    </w:rPr>
  </w:style>
  <w:style w:type="paragraph" w:styleId="Rubrik3">
    <w:name w:val="heading 3"/>
    <w:basedOn w:val="Normal"/>
    <w:next w:val="Normal"/>
    <w:semiHidden/>
    <w:qFormat/>
    <w:rsid w:val="00563AAA"/>
    <w:pPr>
      <w:keepNext/>
      <w:suppressAutoHyphens/>
      <w:outlineLvl w:val="2"/>
    </w:pPr>
    <w:rPr>
      <w:i/>
    </w:rPr>
  </w:style>
  <w:style w:type="paragraph" w:styleId="Rubrik4">
    <w:name w:val="heading 4"/>
    <w:basedOn w:val="Normal"/>
    <w:next w:val="Normal"/>
    <w:semiHidden/>
    <w:rsid w:val="007933D1"/>
    <w:pPr>
      <w:keepNext/>
      <w:spacing w:before="240" w:after="60"/>
      <w:outlineLvl w:val="3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EE4E2B"/>
  </w:style>
  <w:style w:type="paragraph" w:styleId="Sidfot">
    <w:name w:val="footer"/>
    <w:basedOn w:val="Normal"/>
    <w:link w:val="SidfotChar"/>
    <w:semiHidden/>
    <w:rsid w:val="00C371D5"/>
    <w:pPr>
      <w:tabs>
        <w:tab w:val="left" w:pos="0"/>
        <w:tab w:val="left" w:pos="2608"/>
        <w:tab w:val="left" w:pos="5216"/>
        <w:tab w:val="left" w:pos="7371"/>
      </w:tabs>
      <w:spacing w:line="192" w:lineRule="exact"/>
      <w:ind w:left="-2552"/>
    </w:pPr>
    <w:rPr>
      <w:rFonts w:ascii="Century Gothic" w:hAnsi="Century Gothic"/>
      <w:sz w:val="16"/>
    </w:rPr>
  </w:style>
  <w:style w:type="character" w:styleId="Sidnummer">
    <w:name w:val="page number"/>
    <w:basedOn w:val="Standardstycketeckensnitt"/>
    <w:uiPriority w:val="8"/>
    <w:semiHidden/>
    <w:rsid w:val="002018F2"/>
    <w:rPr>
      <w:color w:val="auto"/>
    </w:rPr>
  </w:style>
  <w:style w:type="paragraph" w:styleId="Ballongtext">
    <w:name w:val="Balloon Text"/>
    <w:basedOn w:val="Normal"/>
    <w:link w:val="BallongtextChar"/>
    <w:uiPriority w:val="99"/>
    <w:semiHidden/>
    <w:rsid w:val="004646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B493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B3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fotChar">
    <w:name w:val="Sidfot Char"/>
    <w:link w:val="Sidfot"/>
    <w:semiHidden/>
    <w:rsid w:val="003650AC"/>
    <w:rPr>
      <w:rFonts w:ascii="Century Gothic" w:hAnsi="Century Gothic"/>
      <w:sz w:val="16"/>
    </w:rPr>
  </w:style>
  <w:style w:type="character" w:customStyle="1" w:styleId="SidhuvudChar">
    <w:name w:val="Sidhuvud Char"/>
    <w:link w:val="Sidhuvud"/>
    <w:semiHidden/>
    <w:rsid w:val="00C03828"/>
    <w:rPr>
      <w:sz w:val="22"/>
    </w:rPr>
  </w:style>
  <w:style w:type="paragraph" w:customStyle="1" w:styleId="SoSAvsndaradress">
    <w:name w:val="SoS_Avsändaradress"/>
    <w:basedOn w:val="Sidhuvud"/>
    <w:uiPriority w:val="7"/>
    <w:rsid w:val="00DE36C3"/>
    <w:pPr>
      <w:spacing w:line="240" w:lineRule="exact"/>
    </w:pPr>
    <w:rPr>
      <w:noProof/>
      <w:color w:val="000000" w:themeColor="text1"/>
      <w:sz w:val="20"/>
    </w:rPr>
  </w:style>
  <w:style w:type="character" w:styleId="Platshllartext">
    <w:name w:val="Placeholder Text"/>
    <w:basedOn w:val="Standardstycketeckensnitt"/>
    <w:uiPriority w:val="99"/>
    <w:semiHidden/>
    <w:rsid w:val="00C545F6"/>
    <w:rPr>
      <w:color w:val="808080"/>
    </w:rPr>
  </w:style>
  <w:style w:type="paragraph" w:styleId="Punktlista">
    <w:name w:val="List Bullet"/>
    <w:basedOn w:val="Sidhuvud"/>
    <w:uiPriority w:val="99"/>
    <w:semiHidden/>
    <w:qFormat/>
    <w:rsid w:val="00C03828"/>
    <w:pPr>
      <w:numPr>
        <w:numId w:val="6"/>
      </w:numPr>
      <w:ind w:left="306" w:hanging="306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rsid w:val="00C03828"/>
    <w:pPr>
      <w:spacing w:line="200" w:lineRule="exact"/>
    </w:pPr>
  </w:style>
  <w:style w:type="character" w:customStyle="1" w:styleId="DatumChar">
    <w:name w:val="Datum Char"/>
    <w:basedOn w:val="Standardstycketeckensnitt"/>
    <w:link w:val="Datum"/>
    <w:uiPriority w:val="99"/>
    <w:semiHidden/>
    <w:rsid w:val="003650AC"/>
    <w:rPr>
      <w:sz w:val="22"/>
    </w:rPr>
  </w:style>
  <w:style w:type="character" w:styleId="Hyperlnk">
    <w:name w:val="Hyperlink"/>
    <w:basedOn w:val="Standardstycketeckensnitt"/>
    <w:uiPriority w:val="99"/>
    <w:rsid w:val="00DE36C3"/>
    <w:rPr>
      <w:color w:val="000000" w:themeColor="text1"/>
      <w:u w:val="none"/>
    </w:rPr>
  </w:style>
  <w:style w:type="paragraph" w:styleId="Adress-brev">
    <w:name w:val="envelope address"/>
    <w:basedOn w:val="Normal"/>
    <w:uiPriority w:val="99"/>
    <w:semiHidden/>
    <w:qFormat/>
    <w:rsid w:val="00C03828"/>
  </w:style>
  <w:style w:type="paragraph" w:customStyle="1" w:styleId="SoSBrdtext">
    <w:name w:val="SoS_Brödtext"/>
    <w:basedOn w:val="Normal"/>
    <w:next w:val="SoSBrdtextindragfrstaraden"/>
    <w:link w:val="SoSBrdtextChar"/>
    <w:qFormat/>
    <w:rsid w:val="00DE36C3"/>
    <w:rPr>
      <w:color w:val="000000" w:themeColor="text1"/>
    </w:rPr>
  </w:style>
  <w:style w:type="paragraph" w:customStyle="1" w:styleId="SoSRubrik1">
    <w:name w:val="SoS_Rubrik 1"/>
    <w:basedOn w:val="Rubrik1"/>
    <w:next w:val="SoSBrdtext"/>
    <w:qFormat/>
    <w:rsid w:val="00DE36C3"/>
    <w:pPr>
      <w:spacing w:line="480" w:lineRule="atLeast"/>
    </w:pPr>
    <w:rPr>
      <w:rFonts w:ascii="Times New Roman" w:hAnsi="Times New Roman"/>
      <w:b w:val="0"/>
      <w:color w:val="000000" w:themeColor="text1"/>
      <w:sz w:val="40"/>
    </w:rPr>
  </w:style>
  <w:style w:type="paragraph" w:customStyle="1" w:styleId="SoSRubrik2">
    <w:name w:val="SoS_Rubrik 2"/>
    <w:basedOn w:val="Rubrik2"/>
    <w:next w:val="SoSBrdtext"/>
    <w:qFormat/>
    <w:rsid w:val="00DE36C3"/>
    <w:pPr>
      <w:spacing w:before="160" w:after="80" w:line="336" w:lineRule="atLeast"/>
    </w:pPr>
    <w:rPr>
      <w:rFonts w:ascii="Times New Roman" w:hAnsi="Times New Roman"/>
      <w:color w:val="000000" w:themeColor="text1"/>
      <w:sz w:val="28"/>
    </w:rPr>
  </w:style>
  <w:style w:type="paragraph" w:customStyle="1" w:styleId="SoSRubrik3">
    <w:name w:val="SoS_Rubrik 3"/>
    <w:basedOn w:val="Rubrik3"/>
    <w:next w:val="SoSBrdtext"/>
    <w:rsid w:val="00667DFC"/>
    <w:pPr>
      <w:spacing w:before="160" w:after="80" w:line="336" w:lineRule="atLeast"/>
    </w:pPr>
    <w:rPr>
      <w:b/>
      <w:color w:val="000000" w:themeColor="text1"/>
      <w:sz w:val="24"/>
    </w:rPr>
  </w:style>
  <w:style w:type="paragraph" w:customStyle="1" w:styleId="SoSSidfot">
    <w:name w:val="SoS_Sidfot"/>
    <w:basedOn w:val="Sidfot"/>
    <w:uiPriority w:val="7"/>
    <w:rsid w:val="00DE36C3"/>
    <w:pPr>
      <w:tabs>
        <w:tab w:val="clear" w:pos="0"/>
        <w:tab w:val="clear" w:pos="2608"/>
        <w:tab w:val="clear" w:pos="5216"/>
      </w:tabs>
      <w:ind w:left="0"/>
    </w:pPr>
    <w:rPr>
      <w:color w:val="000000" w:themeColor="text1"/>
    </w:rPr>
  </w:style>
  <w:style w:type="paragraph" w:customStyle="1" w:styleId="SoSMottagaradress">
    <w:name w:val="SoS_Mottagaradress"/>
    <w:basedOn w:val="Adress-brev"/>
    <w:uiPriority w:val="7"/>
    <w:rsid w:val="00DE36C3"/>
    <w:rPr>
      <w:color w:val="000000" w:themeColor="text1"/>
    </w:rPr>
  </w:style>
  <w:style w:type="paragraph" w:customStyle="1" w:styleId="SoSDatum">
    <w:name w:val="SoS_Datum"/>
    <w:basedOn w:val="Datum"/>
    <w:uiPriority w:val="7"/>
    <w:rsid w:val="00DE36C3"/>
    <w:rPr>
      <w:color w:val="000000" w:themeColor="text1"/>
    </w:rPr>
  </w:style>
  <w:style w:type="paragraph" w:customStyle="1" w:styleId="SoSNumreradlista">
    <w:name w:val="SoS_Numrerad lista"/>
    <w:basedOn w:val="Normal"/>
    <w:link w:val="SoSNumreradlistaChar"/>
    <w:uiPriority w:val="2"/>
    <w:rsid w:val="00E1688F"/>
    <w:pPr>
      <w:numPr>
        <w:numId w:val="15"/>
      </w:numPr>
      <w:spacing w:before="160" w:after="160" w:line="276" w:lineRule="atLeast"/>
      <w:contextualSpacing/>
    </w:pPr>
    <w:rPr>
      <w:color w:val="000000" w:themeColor="text1"/>
      <w:sz w:val="23"/>
    </w:rPr>
  </w:style>
  <w:style w:type="paragraph" w:customStyle="1" w:styleId="Diarienummer">
    <w:name w:val="Diarienummer"/>
    <w:basedOn w:val="Normal"/>
    <w:semiHidden/>
    <w:qFormat/>
    <w:rsid w:val="00AA3167"/>
    <w:pPr>
      <w:spacing w:line="200" w:lineRule="exact"/>
    </w:pPr>
  </w:style>
  <w:style w:type="paragraph" w:customStyle="1" w:styleId="SoSDokumentbeteckning">
    <w:name w:val="SoS_Dokumentbeteckning"/>
    <w:basedOn w:val="SoSMottagaradress"/>
    <w:uiPriority w:val="7"/>
    <w:rsid w:val="00DE36C3"/>
  </w:style>
  <w:style w:type="paragraph" w:customStyle="1" w:styleId="SoSRubrik4">
    <w:name w:val="SoS_Rubrik 4"/>
    <w:basedOn w:val="SoSBrdtext"/>
    <w:next w:val="SoSBrdtext"/>
    <w:rsid w:val="00667DFC"/>
    <w:pPr>
      <w:spacing w:before="120" w:after="40"/>
    </w:pPr>
    <w:rPr>
      <w:sz w:val="24"/>
    </w:rPr>
  </w:style>
  <w:style w:type="paragraph" w:customStyle="1" w:styleId="SoSBrdtextindragfrstaraden">
    <w:name w:val="SoS_Brödtext indrag första raden"/>
    <w:basedOn w:val="SoSBrdtext"/>
    <w:qFormat/>
    <w:rsid w:val="001436C2"/>
    <w:pPr>
      <w:ind w:firstLine="224"/>
    </w:pPr>
  </w:style>
  <w:style w:type="paragraph" w:customStyle="1" w:styleId="SoSRubrik5">
    <w:name w:val="SoS_Rubrik 5"/>
    <w:basedOn w:val="SoSRubrik4"/>
    <w:next w:val="SoSBrdtext"/>
    <w:rsid w:val="00667DFC"/>
    <w:pPr>
      <w:spacing w:after="0"/>
    </w:pPr>
    <w:rPr>
      <w:i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DE36C3"/>
    <w:pPr>
      <w:keepLines/>
      <w:suppressAutoHyphens w:val="0"/>
      <w:spacing w:before="480" w:after="0" w:line="276" w:lineRule="auto"/>
      <w:outlineLvl w:val="9"/>
    </w:pPr>
    <w:rPr>
      <w:rFonts w:ascii="Times New Roman" w:eastAsiaTheme="majorEastAsia" w:hAnsi="Times New Roman" w:cstheme="majorBidi"/>
      <w:bCs/>
      <w:color w:val="000000" w:themeColor="text1"/>
      <w:kern w:val="0"/>
      <w:szCs w:val="28"/>
    </w:rPr>
  </w:style>
  <w:style w:type="paragraph" w:styleId="Innehll1">
    <w:name w:val="toc 1"/>
    <w:basedOn w:val="Normal"/>
    <w:next w:val="Normal"/>
    <w:autoRedefine/>
    <w:uiPriority w:val="39"/>
    <w:semiHidden/>
    <w:rsid w:val="007C4063"/>
    <w:pPr>
      <w:spacing w:after="100"/>
    </w:pPr>
    <w:rPr>
      <w:color w:val="000000" w:themeColor="text1"/>
    </w:rPr>
  </w:style>
  <w:style w:type="paragraph" w:styleId="Innehll2">
    <w:name w:val="toc 2"/>
    <w:basedOn w:val="Normal"/>
    <w:next w:val="Normal"/>
    <w:autoRedefine/>
    <w:uiPriority w:val="39"/>
    <w:semiHidden/>
    <w:rsid w:val="00DE36C3"/>
    <w:pPr>
      <w:spacing w:after="100"/>
      <w:ind w:left="220"/>
    </w:pPr>
    <w:rPr>
      <w:color w:val="000000" w:themeColor="text1"/>
    </w:rPr>
  </w:style>
  <w:style w:type="paragraph" w:styleId="Innehll3">
    <w:name w:val="toc 3"/>
    <w:basedOn w:val="Normal"/>
    <w:next w:val="Normal"/>
    <w:autoRedefine/>
    <w:uiPriority w:val="39"/>
    <w:semiHidden/>
    <w:rsid w:val="00DE36C3"/>
    <w:pPr>
      <w:spacing w:after="100"/>
      <w:ind w:left="440"/>
    </w:pPr>
    <w:rPr>
      <w:color w:val="000000" w:themeColor="text1"/>
    </w:rPr>
  </w:style>
  <w:style w:type="paragraph" w:styleId="Fotnotstext">
    <w:name w:val="footnote text"/>
    <w:basedOn w:val="Normal"/>
    <w:link w:val="FotnotstextChar"/>
    <w:uiPriority w:val="99"/>
    <w:semiHidden/>
    <w:rsid w:val="00DE36C3"/>
    <w:pPr>
      <w:spacing w:line="200" w:lineRule="exact"/>
    </w:pPr>
    <w:rPr>
      <w:color w:val="000000" w:themeColor="text1"/>
      <w:sz w:val="15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C0D70"/>
    <w:rPr>
      <w:color w:val="000000" w:themeColor="text1"/>
      <w:sz w:val="15"/>
    </w:rPr>
  </w:style>
  <w:style w:type="character" w:styleId="Fotnotsreferens">
    <w:name w:val="footnote reference"/>
    <w:basedOn w:val="Standardstycketeckensnitt"/>
    <w:uiPriority w:val="99"/>
    <w:semiHidden/>
    <w:rsid w:val="00D67612"/>
    <w:rPr>
      <w:vertAlign w:val="superscript"/>
    </w:rPr>
  </w:style>
  <w:style w:type="paragraph" w:customStyle="1" w:styleId="SoSTextrutatext">
    <w:name w:val="SoS_Textruta text"/>
    <w:basedOn w:val="SoSBrdtext"/>
    <w:uiPriority w:val="2"/>
    <w:rsid w:val="002B4BF6"/>
  </w:style>
  <w:style w:type="character" w:customStyle="1" w:styleId="SoSTextrutarubrik">
    <w:name w:val="SoS_Textruta rubrik"/>
    <w:uiPriority w:val="2"/>
    <w:rsid w:val="002553AF"/>
    <w:rPr>
      <w:rFonts w:ascii="Times New Roman" w:hAnsi="Times New Roman"/>
      <w:b/>
      <w:bCs/>
      <w:sz w:val="24"/>
    </w:rPr>
  </w:style>
  <w:style w:type="paragraph" w:customStyle="1" w:styleId="SoSDiarienummer">
    <w:name w:val="SoS_Diarienummer"/>
    <w:basedOn w:val="SoSDatum"/>
    <w:uiPriority w:val="7"/>
    <w:rsid w:val="007676B3"/>
  </w:style>
  <w:style w:type="character" w:styleId="Kommentarsreferens">
    <w:name w:val="annotation reference"/>
    <w:basedOn w:val="Standardstycketeckensnitt"/>
    <w:uiPriority w:val="99"/>
    <w:semiHidden/>
    <w:rsid w:val="00512BD5"/>
    <w:rPr>
      <w:sz w:val="16"/>
      <w:szCs w:val="16"/>
    </w:rPr>
  </w:style>
  <w:style w:type="table" w:customStyle="1" w:styleId="SoStabell">
    <w:name w:val="SoS_tabell"/>
    <w:basedOn w:val="Normaltabell"/>
    <w:uiPriority w:val="99"/>
    <w:rsid w:val="009533AE"/>
    <w:rPr>
      <w:rFonts w:ascii="Century Gothic" w:hAnsi="Century Gothic"/>
      <w:sz w:val="18"/>
    </w:rPr>
    <w:tblPr>
      <w:tblBorders>
        <w:bottom w:val="single" w:sz="12" w:space="0" w:color="857363" w:themeColor="accent5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/>
      </w:pPr>
      <w:rPr>
        <w:rFonts w:ascii="Century Gothic" w:hAnsi="Century Gothic"/>
        <w:b/>
        <w:sz w:val="16"/>
      </w:rPr>
      <w:tblPr/>
      <w:tcPr>
        <w:tcBorders>
          <w:top w:val="single" w:sz="12" w:space="0" w:color="857363" w:themeColor="accent5"/>
          <w:left w:val="nil"/>
          <w:bottom w:val="single" w:sz="6" w:space="0" w:color="857363" w:themeColor="accent5"/>
          <w:right w:val="nil"/>
          <w:insideH w:val="nil"/>
          <w:insideV w:val="nil"/>
          <w:tl2br w:val="nil"/>
          <w:tr2bl w:val="nil"/>
        </w:tcBorders>
        <w:shd w:val="clear" w:color="auto" w:fill="DAD7CB" w:themeFill="background1"/>
        <w:vAlign w:val="bottom"/>
      </w:tcPr>
    </w:tblStylePr>
    <w:tblStylePr w:type="lastRow">
      <w:rPr>
        <w:rFonts w:ascii="Century Gothic" w:hAnsi="Century Gothic"/>
        <w:sz w:val="16"/>
      </w:rPr>
      <w:tblPr/>
      <w:tcPr>
        <w:tcBorders>
          <w:top w:val="nil"/>
          <w:left w:val="nil"/>
          <w:bottom w:val="single" w:sz="12" w:space="0" w:color="857363" w:themeColor="accent5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SoSTabellrubrik">
    <w:name w:val="SoS_Tabellrubrik"/>
    <w:uiPriority w:val="3"/>
    <w:rsid w:val="00D8749A"/>
    <w:pPr>
      <w:spacing w:before="120" w:after="80"/>
    </w:pPr>
    <w:rPr>
      <w:rFonts w:asciiTheme="majorHAnsi" w:hAnsiTheme="majorHAnsi"/>
      <w:b/>
      <w:bCs/>
      <w:color w:val="000000" w:themeColor="text1"/>
      <w:lang w:val="en-US"/>
    </w:rPr>
  </w:style>
  <w:style w:type="paragraph" w:customStyle="1" w:styleId="SoSTabellunderrubrik">
    <w:name w:val="SoS_Tabellunderrubrik"/>
    <w:uiPriority w:val="3"/>
    <w:rsid w:val="001436C2"/>
    <w:pPr>
      <w:spacing w:after="120"/>
    </w:pPr>
    <w:rPr>
      <w:rFonts w:asciiTheme="majorHAnsi" w:hAnsiTheme="majorHAnsi"/>
      <w:color w:val="000000" w:themeColor="text1"/>
      <w:sz w:val="16"/>
      <w:szCs w:val="16"/>
      <w:lang w:val="en-US"/>
    </w:rPr>
  </w:style>
  <w:style w:type="paragraph" w:customStyle="1" w:styleId="SoSTabelltext">
    <w:name w:val="SoS_Tabell text"/>
    <w:uiPriority w:val="5"/>
    <w:rsid w:val="001436C2"/>
    <w:pPr>
      <w:spacing w:before="20" w:after="20"/>
    </w:pPr>
    <w:rPr>
      <w:rFonts w:ascii="Century Gothic" w:hAnsi="Century Gothic"/>
      <w:color w:val="000000" w:themeColor="text1"/>
      <w:sz w:val="16"/>
      <w:szCs w:val="16"/>
    </w:rPr>
  </w:style>
  <w:style w:type="paragraph" w:customStyle="1" w:styleId="SoSTabellhuvud">
    <w:name w:val="SoS_Tabellhuvud"/>
    <w:basedOn w:val="SoSTabellrubrik"/>
    <w:uiPriority w:val="4"/>
    <w:rsid w:val="001436C2"/>
    <w:pPr>
      <w:spacing w:before="40" w:after="40"/>
    </w:pPr>
    <w:rPr>
      <w:b w:val="0"/>
      <w:sz w:val="16"/>
    </w:rPr>
  </w:style>
  <w:style w:type="paragraph" w:customStyle="1" w:styleId="SoSTabellklla">
    <w:name w:val="SoS_Tabell källa"/>
    <w:basedOn w:val="SoSTabellunderrubrik"/>
    <w:uiPriority w:val="6"/>
    <w:rsid w:val="001436C2"/>
    <w:pPr>
      <w:spacing w:before="60"/>
    </w:pPr>
    <w:rPr>
      <w:sz w:val="14"/>
      <w:lang w:val="sv-SE"/>
    </w:rPr>
  </w:style>
  <w:style w:type="table" w:customStyle="1" w:styleId="SoSTabellKantlinjer">
    <w:name w:val="SoS_Tabell_Kantlinjer"/>
    <w:basedOn w:val="Normaltabell"/>
    <w:uiPriority w:val="99"/>
    <w:rsid w:val="00B74417"/>
    <w:tblPr>
      <w:tblBorders>
        <w:bottom w:val="single" w:sz="12" w:space="0" w:color="857363" w:themeColor="accent5"/>
        <w:insideH w:val="single" w:sz="6" w:space="0" w:color="DAD7CB" w:themeColor="background1"/>
        <w:insideV w:val="single" w:sz="6" w:space="0" w:color="DAD7CB" w:themeColor="background1"/>
      </w:tblBorders>
    </w:tblPr>
    <w:tcPr>
      <w:vAlign w:val="center"/>
    </w:tcPr>
    <w:tblStylePr w:type="firstRow">
      <w:rPr>
        <w:rFonts w:asciiTheme="majorHAnsi" w:hAnsiTheme="majorHAnsi"/>
        <w:b/>
        <w:sz w:val="20"/>
      </w:rPr>
      <w:tblPr/>
      <w:tcPr>
        <w:tcBorders>
          <w:top w:val="single" w:sz="12" w:space="0" w:color="857363" w:themeColor="accent5"/>
          <w:left w:val="nil"/>
          <w:bottom w:val="single" w:sz="6" w:space="0" w:color="857363" w:themeColor="accent5"/>
          <w:right w:val="nil"/>
          <w:insideH w:val="nil"/>
          <w:insideV w:val="single" w:sz="6" w:space="0" w:color="FFFFFF"/>
          <w:tl2br w:val="nil"/>
          <w:tr2bl w:val="nil"/>
        </w:tcBorders>
        <w:shd w:val="clear" w:color="auto" w:fill="DAD7CB" w:themeFill="background1"/>
      </w:tcPr>
    </w:tblStylePr>
    <w:tblStylePr w:type="lastRow">
      <w:pPr>
        <w:jc w:val="left"/>
      </w:pPr>
      <w:tblPr/>
      <w:tcPr>
        <w:tcBorders>
          <w:bottom w:val="single" w:sz="6" w:space="0" w:color="DAD7CB" w:themeColor="background1"/>
        </w:tcBorders>
      </w:tcPr>
    </w:tblStylePr>
  </w:style>
  <w:style w:type="paragraph" w:customStyle="1" w:styleId="SoSPunktlista">
    <w:name w:val="SoS_Punktlista"/>
    <w:basedOn w:val="Normal"/>
    <w:qFormat/>
    <w:rsid w:val="00E1688F"/>
    <w:pPr>
      <w:numPr>
        <w:numId w:val="14"/>
      </w:numPr>
      <w:spacing w:before="160" w:after="160" w:line="276" w:lineRule="atLeast"/>
      <w:ind w:left="227" w:hanging="227"/>
      <w:contextualSpacing/>
    </w:pPr>
    <w:rPr>
      <w:color w:val="auto"/>
      <w:sz w:val="23"/>
    </w:rPr>
  </w:style>
  <w:style w:type="character" w:customStyle="1" w:styleId="SoSNumreradlistaChar">
    <w:name w:val="SoS_Numrerad lista Char"/>
    <w:basedOn w:val="Standardstycketeckensnitt"/>
    <w:link w:val="SoSNumreradlista"/>
    <w:uiPriority w:val="2"/>
    <w:rsid w:val="00E1688F"/>
    <w:rPr>
      <w:color w:val="000000" w:themeColor="text1"/>
      <w:sz w:val="23"/>
    </w:rPr>
  </w:style>
  <w:style w:type="paragraph" w:customStyle="1" w:styleId="Default">
    <w:name w:val="Default"/>
    <w:rsid w:val="00BC1654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Kommentarer">
    <w:name w:val="annotation text"/>
    <w:basedOn w:val="Normal"/>
    <w:link w:val="KommentarerChar"/>
    <w:uiPriority w:val="99"/>
    <w:semiHidden/>
    <w:rsid w:val="007C7BEB"/>
    <w:pPr>
      <w:spacing w:line="240" w:lineRule="auto"/>
    </w:pPr>
    <w:rPr>
      <w:color w:val="452325"/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C7BEB"/>
    <w:rPr>
      <w:color w:val="452325"/>
    </w:rPr>
  </w:style>
  <w:style w:type="paragraph" w:styleId="Brdtextmedindrag">
    <w:name w:val="Body Text Indent"/>
    <w:basedOn w:val="Normal"/>
    <w:link w:val="BrdtextmedindragChar"/>
    <w:uiPriority w:val="3"/>
    <w:qFormat/>
    <w:rsid w:val="007C7BEB"/>
    <w:pPr>
      <w:spacing w:line="247" w:lineRule="auto"/>
      <w:ind w:firstLine="227"/>
      <w:jc w:val="both"/>
    </w:pPr>
    <w:rPr>
      <w:rFonts w:eastAsiaTheme="minorHAnsi" w:cstheme="minorBidi"/>
      <w:color w:val="auto"/>
      <w:sz w:val="23"/>
      <w:szCs w:val="22"/>
      <w:lang w:eastAsia="en-US"/>
    </w:rPr>
  </w:style>
  <w:style w:type="character" w:customStyle="1" w:styleId="BrdtextmedindragChar">
    <w:name w:val="Brödtext med indrag Char"/>
    <w:basedOn w:val="Standardstycketeckensnitt"/>
    <w:link w:val="Brdtextmedindrag"/>
    <w:uiPriority w:val="3"/>
    <w:rsid w:val="007C7BEB"/>
    <w:rPr>
      <w:rFonts w:eastAsiaTheme="minorHAnsi" w:cstheme="minorBidi"/>
      <w:sz w:val="23"/>
      <w:szCs w:val="22"/>
      <w:lang w:eastAsia="en-US"/>
    </w:rPr>
  </w:style>
  <w:style w:type="paragraph" w:styleId="Brdtext">
    <w:name w:val="Body Text"/>
    <w:basedOn w:val="Normal"/>
    <w:link w:val="BrdtextChar"/>
    <w:uiPriority w:val="99"/>
    <w:semiHidden/>
    <w:unhideWhenUsed/>
    <w:rsid w:val="005807D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807D7"/>
    <w:rPr>
      <w:color w:val="452325" w:themeColor="accent6"/>
      <w:sz w:val="22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76C35"/>
    <w:rPr>
      <w:b/>
      <w:bCs/>
      <w:color w:val="452325" w:themeColor="accent6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76C35"/>
    <w:rPr>
      <w:b/>
      <w:bCs/>
      <w:color w:val="452325" w:themeColor="accent6"/>
    </w:rPr>
  </w:style>
  <w:style w:type="character" w:customStyle="1" w:styleId="SoSBrdtextChar">
    <w:name w:val="SoS_Brödtext Char"/>
    <w:link w:val="SoSBrdtext"/>
    <w:locked/>
    <w:rsid w:val="00A04832"/>
    <w:rPr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7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20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88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14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00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7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022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374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657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680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11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0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86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18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52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05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7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154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974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13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9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2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3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7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5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64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1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56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1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07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60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8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72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42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805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036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9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1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2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0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sbidrag.socialstyrelsen.se/ombu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OC_Tema">
  <a:themeElements>
    <a:clrScheme name="Anpassat 3">
      <a:dk1>
        <a:sysClr val="windowText" lastClr="000000"/>
      </a:dk1>
      <a:lt1>
        <a:srgbClr val="DAD7CB"/>
      </a:lt1>
      <a:dk2>
        <a:srgbClr val="8D6E97"/>
      </a:dk2>
      <a:lt2>
        <a:srgbClr val="4A7729"/>
      </a:lt2>
      <a:accent1>
        <a:srgbClr val="A6BCC6"/>
      </a:accent1>
      <a:accent2>
        <a:srgbClr val="7D9AAA"/>
      </a:accent2>
      <a:accent3>
        <a:srgbClr val="D3BF96"/>
      </a:accent3>
      <a:accent4>
        <a:srgbClr val="002B45"/>
      </a:accent4>
      <a:accent5>
        <a:srgbClr val="857363"/>
      </a:accent5>
      <a:accent6>
        <a:srgbClr val="452325"/>
      </a:accent6>
      <a:hlink>
        <a:srgbClr val="000000"/>
      </a:hlink>
      <a:folHlink>
        <a:srgbClr val="000000"/>
      </a:folHlink>
    </a:clrScheme>
    <a:fontScheme name="Anpassat 44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60000"/>
            <a:lumOff val="40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Beige Diagrambakgrund">
      <a:srgbClr val="DAD7CB"/>
    </a:custClr>
    <a:custClr name="Mörkbeige">
      <a:srgbClr val="D3BF96"/>
    </a:custClr>
    <a:custClr name="Ljusbrun">
      <a:srgbClr val="AAA38E"/>
    </a:custClr>
    <a:custClr name="Brun">
      <a:srgbClr val="857363"/>
    </a:custClr>
    <a:custClr name="Mellanbrun">
      <a:srgbClr val="6D5047"/>
    </a:custClr>
    <a:custClr name="Mörkbrun">
      <a:srgbClr val="452325"/>
    </a:custClr>
    <a:custClr name="Vit">
      <a:srgbClr val="FFFFFF"/>
    </a:custClr>
    <a:custClr name="Vit">
      <a:srgbClr val="FFFFFF"/>
    </a:custClr>
    <a:custClr name="Svart">
      <a:srgbClr val="000000"/>
    </a:custClr>
    <a:custClr name="Vit">
      <a:srgbClr val="FFFFFF"/>
    </a:custClr>
    <a:custClr name="Ljusblå">
      <a:srgbClr val="E0E6E6"/>
    </a:custClr>
    <a:custClr name="Isblå">
      <a:srgbClr val="A6BCC6"/>
    </a:custClr>
    <a:custClr name="Ljus blågrå">
      <a:srgbClr val="A5ACAF"/>
    </a:custClr>
    <a:custClr name="Blågrå">
      <a:srgbClr val="7D9AAA"/>
    </a:custClr>
    <a:custClr name="Mörk blågrå">
      <a:srgbClr val="51626F"/>
    </a:custClr>
    <a:custClr name="Mörkblå">
      <a:srgbClr val="002B45"/>
    </a:custClr>
    <a:custClr name="Vit">
      <a:srgbClr val="FFFFFF"/>
    </a:custClr>
    <a:custClr name="Diagramfärg Riket Huvudfärg">
      <a:srgbClr val="ED8B00"/>
    </a:custClr>
    <a:custClr name="Blå">
      <a:srgbClr val="3DB7E4"/>
    </a:custClr>
    <a:custClr name="Grön">
      <a:srgbClr val="3F9C35"/>
    </a:custClr>
    <a:custClr name="Diagramfärg Riket 251/230/204">
      <a:srgbClr val="FBE6CC"/>
    </a:custClr>
    <a:custClr name="Diagramfärg Riket 246/205/153">
      <a:srgbClr val="F6CD99"/>
    </a:custClr>
    <a:custClr name="Diagramfärg Riket 242/181/102">
      <a:srgbClr val="F2B566"/>
    </a:custClr>
    <a:custClr name="Diagramfärg Riket Huvudfärg">
      <a:srgbClr val="ED8B00"/>
    </a:custClr>
    <a:custClr name="Diagramfärg Riket 175/98/10">
      <a:srgbClr val="AF620A"/>
    </a:custClr>
    <a:custClr name="Diagramfärg Riket 117/66/0">
      <a:srgbClr val="754200"/>
    </a:custClr>
    <a:custClr name="Vit">
      <a:srgbClr val="FFFFFF"/>
    </a:custClr>
    <a:custClr name="Diagramfärg Riket Huvudfärg">
      <a:srgbClr val="ED8B00"/>
    </a:custClr>
    <a:custClr name="Röd">
      <a:srgbClr val="BA0C2F"/>
    </a:custClr>
    <a:custClr name="Beige Diagrambakgrund">
      <a:srgbClr val="DAD7CB"/>
    </a:custClr>
    <a:custClr name="Diagramfärg män 218/237/203">
      <a:srgbClr val="DAEDCB"/>
    </a:custClr>
    <a:custClr name="Diagramfärg män 180/219/151">
      <a:srgbClr val="B4DB97"/>
    </a:custClr>
    <a:custClr name="Diagramfärg män 142/201/99">
      <a:srgbClr val="8EC963"/>
    </a:custClr>
    <a:custClr name="Diagramfärg män Huvudfärg">
      <a:srgbClr val="4A7729"/>
    </a:custClr>
    <a:custClr name="Diagramfärg män 55/88/31">
      <a:srgbClr val="3B581F"/>
    </a:custClr>
    <a:custClr name="Diagramfärg män 36/58/20">
      <a:srgbClr val="243A14"/>
    </a:custClr>
    <a:custClr name="Vit">
      <a:srgbClr val="FFFFFF"/>
    </a:custClr>
    <a:custClr name="Diagramfärg män Huvudfärg">
      <a:srgbClr val="4A7729"/>
    </a:custClr>
    <a:custClr name="Vit">
      <a:srgbClr val="FFFFFF"/>
    </a:custClr>
    <a:custClr name="Vit">
      <a:srgbClr val="FFFFFF"/>
    </a:custClr>
    <a:custClr name="Diagramfärg kvinnor 232/225/234">
      <a:srgbClr val="E8E1EA"/>
    </a:custClr>
    <a:custClr name="Diagramfärg kvinnor 209/197/214">
      <a:srgbClr val="D1C5D6"/>
    </a:custClr>
    <a:custClr name="Diagramfärg kvinnor 186/167/192">
      <a:srgbClr val="BAA7C0"/>
    </a:custClr>
    <a:custClr name="Diagramfärg kvinnor Huvudfärg">
      <a:srgbClr val="8D6E97"/>
    </a:custClr>
    <a:custClr name="Diagramfärg kvinnor 106/82/114">
      <a:srgbClr val="6A5272"/>
    </a:custClr>
    <a:custClr name="Diagramfärg kvinnor 70/54/75">
      <a:srgbClr val="46364B"/>
    </a:custClr>
    <a:custClr name="Vit">
      <a:srgbClr val="FFFFFF"/>
    </a:custClr>
    <a:custClr name="Diagramfärg kvinnor">
      <a:srgbClr val="8D6E97"/>
    </a:custClr>
    <a:custClr name="Vit">
      <a:srgbClr val="FFFFFF"/>
    </a:custClr>
    <a:custClr name="Vit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khkma</b:Tag>
    <b:SourceType>Book</b:SourceType>
    <b:Guid>{4A22FDD7-0EE9-4DDB-B35D-93ED0AE4E28E}</b:Guid>
    <b:Author>
      <b:Author>
        <b:NameList>
          <b:Person>
            <b:Last>khkhakghkajhgjkah</b:Last>
          </b:Person>
        </b:NameList>
      </b:Author>
    </b:Author>
    <b:Title>kglkaj</b:Title>
    <b:Year>agma</b:Year>
    <b:City>a.kga</b:City>
    <b:Publisher>a.gkjlakglka</b:Publisher>
    <b:RefOrder>1</b:RefOrder>
  </b:Source>
</b:Sources>
</file>

<file path=customXml/itemProps1.xml><?xml version="1.0" encoding="utf-8"?>
<ds:datastoreItem xmlns:ds="http://schemas.openxmlformats.org/officeDocument/2006/customXml" ds:itemID="{BBF1B9FC-0B35-4C8F-B50B-497B95F9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999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Socialstyrelsen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Haracic, Alma</dc:creator>
  <cp:keywords/>
  <dc:description/>
  <cp:lastModifiedBy>Olsson Vargas, Marlene</cp:lastModifiedBy>
  <cp:revision>4</cp:revision>
  <cp:lastPrinted>2020-06-16T06:24:00Z</cp:lastPrinted>
  <dcterms:created xsi:type="dcterms:W3CDTF">2020-10-02T08:43:00Z</dcterms:created>
  <dcterms:modified xsi:type="dcterms:W3CDTF">2020-10-12T09:50:00Z</dcterms:modified>
</cp:coreProperties>
</file>