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E3" w:rsidRDefault="00563AE3" w:rsidP="00563AE3">
      <w:pPr>
        <w:pStyle w:val="SoSRubrik1"/>
      </w:pPr>
      <w:bookmarkStart w:id="0" w:name="anchor_2"/>
      <w:r>
        <w:t>Frågor och svar om statsbidrag till ökad bemanning inom social- och ungdomsvård</w:t>
      </w:r>
    </w:p>
    <w:p w:rsidR="00563AE3" w:rsidRPr="00563AE3" w:rsidRDefault="00563AE3" w:rsidP="00563AE3">
      <w:pPr>
        <w:pStyle w:val="SoSBrdtext"/>
      </w:pPr>
    </w:p>
    <w:p w:rsidR="00563AE3" w:rsidRPr="00563AE3" w:rsidRDefault="00563AE3" w:rsidP="00563AE3">
      <w:pPr>
        <w:pStyle w:val="SoSRubrik2"/>
      </w:pPr>
      <w:bookmarkStart w:id="1" w:name="_GoBack"/>
      <w:bookmarkEnd w:id="1"/>
      <w:r w:rsidRPr="00563AE3">
        <w:t>Vad innebär behörig företrädare?</w:t>
      </w:r>
      <w:bookmarkEnd w:id="0"/>
    </w:p>
    <w:p w:rsidR="00563AE3" w:rsidRDefault="00563AE3" w:rsidP="00563AE3">
      <w:pPr>
        <w:pStyle w:val="SoSBrdtext"/>
      </w:pPr>
      <w:r w:rsidRPr="00563AE3">
        <w:t>Rekvisitionen och återrapporteringen av stimulansmedlen ska undertecknas av behörig företrädare för kommunen. Behörig företrädare kan till exempel vara nämndens ordförande eller en förvaltningschef med delegation. Kommunen avgör själv om frågan om att rekvirera ska avgöras av ansvarig nämnd eller annan i enlighet med beslutad delegationsordning.</w:t>
      </w:r>
    </w:p>
    <w:p w:rsidR="00563AE3" w:rsidRPr="00563AE3" w:rsidRDefault="00563AE3" w:rsidP="00563AE3">
      <w:pPr>
        <w:pStyle w:val="SoSBrdtextindragfrstaraden"/>
      </w:pPr>
    </w:p>
    <w:p w:rsidR="00563AE3" w:rsidRPr="00563AE3" w:rsidRDefault="00563AE3" w:rsidP="00563AE3">
      <w:pPr>
        <w:pStyle w:val="SoSRubrik2"/>
      </w:pPr>
      <w:bookmarkStart w:id="2" w:name="anchor_3"/>
      <w:r w:rsidRPr="00563AE3">
        <w:t>Vilka yrkesgrupper får stimulansmedlen användas till?</w:t>
      </w:r>
      <w:bookmarkEnd w:id="2"/>
    </w:p>
    <w:p w:rsidR="00563AE3" w:rsidRPr="00563AE3" w:rsidRDefault="00563AE3" w:rsidP="00563AE3">
      <w:pPr>
        <w:pStyle w:val="SoSBrdtext"/>
      </w:pPr>
      <w:r>
        <w:t>D</w:t>
      </w:r>
      <w:r w:rsidRPr="00563AE3">
        <w:t>et framgår av regeringsbeslutet 2016-06-22 att stimulansmedlen bara får användas till personalkostnader för att stärka bemanningen inom den sociala barn- och ungdomsvården och får endast användas för följande ändamål:</w:t>
      </w:r>
    </w:p>
    <w:p w:rsidR="00563AE3" w:rsidRPr="00563AE3" w:rsidRDefault="00563AE3" w:rsidP="00563AE3">
      <w:pPr>
        <w:pStyle w:val="SoSBrdtext"/>
        <w:numPr>
          <w:ilvl w:val="0"/>
          <w:numId w:val="19"/>
        </w:numPr>
      </w:pPr>
      <w:r w:rsidRPr="00563AE3">
        <w:t>att öka antalet socialsekreterare</w:t>
      </w:r>
    </w:p>
    <w:p w:rsidR="00563AE3" w:rsidRPr="00563AE3" w:rsidRDefault="00563AE3" w:rsidP="00563AE3">
      <w:pPr>
        <w:pStyle w:val="SoSBrdtext"/>
        <w:numPr>
          <w:ilvl w:val="0"/>
          <w:numId w:val="19"/>
        </w:numPr>
      </w:pPr>
      <w:r w:rsidRPr="00563AE3">
        <w:t>att öka antalet arbetsledare</w:t>
      </w:r>
    </w:p>
    <w:p w:rsidR="00563AE3" w:rsidRDefault="00563AE3" w:rsidP="00563AE3">
      <w:pPr>
        <w:pStyle w:val="SoSBrdtext"/>
        <w:numPr>
          <w:ilvl w:val="0"/>
          <w:numId w:val="19"/>
        </w:numPr>
      </w:pPr>
      <w:proofErr w:type="gramStart"/>
      <w:r w:rsidRPr="00563AE3">
        <w:t>att öka antalet administratörer för att frigöra tid för socialsekreterare eller arbetsledare i deras arbete med myndighetsutövning.</w:t>
      </w:r>
      <w:proofErr w:type="gramEnd"/>
    </w:p>
    <w:p w:rsidR="00563AE3" w:rsidRPr="00563AE3" w:rsidRDefault="00563AE3" w:rsidP="00563AE3">
      <w:pPr>
        <w:pStyle w:val="SoSBrdtextindragfrstaraden"/>
      </w:pPr>
    </w:p>
    <w:p w:rsidR="00563AE3" w:rsidRDefault="00563AE3" w:rsidP="00563AE3">
      <w:pPr>
        <w:pStyle w:val="SoSBrdtext"/>
      </w:pPr>
      <w:r w:rsidRPr="00563AE3">
        <w:t>Kommunerna får avgöra hur medlen ska disponeras mellan ovan angivna ändamål. Medlen får dock inte användas till att finansiera inhyrda tjänster via bemanningsföretag. Syftet ska vara att bygga upp stabilitet och kontinuitet i den ordinarie verksamheten.</w:t>
      </w:r>
    </w:p>
    <w:p w:rsidR="00563AE3" w:rsidRPr="00563AE3" w:rsidRDefault="00563AE3" w:rsidP="00563AE3">
      <w:pPr>
        <w:pStyle w:val="SoSBrdtextindragfrstaraden"/>
      </w:pPr>
    </w:p>
    <w:p w:rsidR="00563AE3" w:rsidRPr="00563AE3" w:rsidRDefault="00563AE3" w:rsidP="00563AE3">
      <w:pPr>
        <w:pStyle w:val="SoSRubrik2"/>
      </w:pPr>
      <w:bookmarkStart w:id="3" w:name="anchor_5"/>
      <w:r w:rsidRPr="00563AE3">
        <w:t>Får vi använda stimulansmedlen för vikarier?</w:t>
      </w:r>
      <w:bookmarkEnd w:id="3"/>
    </w:p>
    <w:p w:rsidR="00563AE3" w:rsidRPr="00563AE3" w:rsidRDefault="00563AE3" w:rsidP="00563AE3">
      <w:pPr>
        <w:pStyle w:val="SoSBrdtext"/>
      </w:pPr>
      <w:r w:rsidRPr="00563AE3">
        <w:t>Stimulansmedlen får användas för vikariekostnader om det innebär att frånvarande personal som med ordinarie budget inte hade kunnat ersättas med vikarier, faktiskt kan ersättas på grund av det tillskott som stimulansmedlen utgör.</w:t>
      </w:r>
    </w:p>
    <w:p w:rsidR="00563AE3" w:rsidRDefault="00563AE3" w:rsidP="00563AE3">
      <w:pPr>
        <w:pStyle w:val="SoSBrdtext"/>
      </w:pPr>
      <w:bookmarkStart w:id="4" w:name="anchor_6"/>
    </w:p>
    <w:p w:rsidR="00563AE3" w:rsidRPr="00563AE3" w:rsidRDefault="00563AE3" w:rsidP="00563AE3">
      <w:pPr>
        <w:pStyle w:val="SoSRubrik2"/>
      </w:pPr>
      <w:r w:rsidRPr="00563AE3">
        <w:t>Får vi använda statsbidraget för befintlig personal?</w:t>
      </w:r>
      <w:bookmarkEnd w:id="4"/>
    </w:p>
    <w:p w:rsidR="00563AE3" w:rsidRPr="00563AE3" w:rsidRDefault="00563AE3" w:rsidP="00563AE3">
      <w:pPr>
        <w:pStyle w:val="SoSBrdtext"/>
      </w:pPr>
      <w:r w:rsidRPr="00563AE3">
        <w:t>Om en befintlig anställning var planerad att upphöra men på grund av stimulansmedlen kan förnyas kan det räknas som en ökning.</w:t>
      </w:r>
    </w:p>
    <w:p w:rsidR="00563AE3" w:rsidRDefault="00563AE3" w:rsidP="00563AE3">
      <w:pPr>
        <w:pStyle w:val="SoSBrdtext"/>
      </w:pPr>
      <w:bookmarkStart w:id="5" w:name="anchor_7"/>
    </w:p>
    <w:p w:rsidR="00563AE3" w:rsidRPr="00563AE3" w:rsidRDefault="00563AE3" w:rsidP="00563AE3">
      <w:pPr>
        <w:pStyle w:val="SoSRubrik2"/>
      </w:pPr>
      <w:bookmarkStart w:id="6" w:name="anchor_8"/>
      <w:bookmarkEnd w:id="5"/>
      <w:r w:rsidRPr="00563AE3">
        <w:t>Hur mycket beräknas lön för en socionom/socialsekreterare kosta?</w:t>
      </w:r>
      <w:bookmarkEnd w:id="6"/>
    </w:p>
    <w:p w:rsidR="00563AE3" w:rsidRPr="00563AE3" w:rsidRDefault="00563AE3" w:rsidP="00563AE3">
      <w:pPr>
        <w:pStyle w:val="SoSBrdtext"/>
      </w:pPr>
      <w:r w:rsidRPr="00563AE3">
        <w:t>När det gäller kostnader för personal så är det ni i kommunerna som själva får avgöra vad en personal kostar och hur medlen ska disponeras mellan nedan angivna ändamål:</w:t>
      </w:r>
    </w:p>
    <w:p w:rsidR="00563AE3" w:rsidRPr="00563AE3" w:rsidRDefault="00563AE3" w:rsidP="00563AE3">
      <w:pPr>
        <w:pStyle w:val="SoSBrdtext"/>
        <w:numPr>
          <w:ilvl w:val="0"/>
          <w:numId w:val="20"/>
        </w:numPr>
      </w:pPr>
      <w:r w:rsidRPr="00563AE3">
        <w:t>att öka antalet socialsekreterare</w:t>
      </w:r>
    </w:p>
    <w:p w:rsidR="00563AE3" w:rsidRPr="00563AE3" w:rsidRDefault="00563AE3" w:rsidP="00563AE3">
      <w:pPr>
        <w:pStyle w:val="SoSBrdtext"/>
        <w:numPr>
          <w:ilvl w:val="0"/>
          <w:numId w:val="20"/>
        </w:numPr>
      </w:pPr>
      <w:r w:rsidRPr="00563AE3">
        <w:lastRenderedPageBreak/>
        <w:t>att öka antalet arbetsledare</w:t>
      </w:r>
    </w:p>
    <w:p w:rsidR="00563AE3" w:rsidRPr="00563AE3" w:rsidRDefault="00563AE3" w:rsidP="00563AE3">
      <w:pPr>
        <w:pStyle w:val="SoSBrdtext"/>
        <w:numPr>
          <w:ilvl w:val="0"/>
          <w:numId w:val="20"/>
        </w:numPr>
      </w:pPr>
      <w:proofErr w:type="gramStart"/>
      <w:r w:rsidRPr="00563AE3">
        <w:t>att öka antalet administratörer för att frigöra tid för socialsekreterare eller arbetsledare i deras arbete med myndighetsutövning.</w:t>
      </w:r>
      <w:proofErr w:type="gramEnd"/>
    </w:p>
    <w:p w:rsidR="00563AE3" w:rsidRDefault="00563AE3" w:rsidP="00563AE3">
      <w:pPr>
        <w:pStyle w:val="SoSBrdtext"/>
      </w:pPr>
      <w:bookmarkStart w:id="7" w:name="anchor_9"/>
    </w:p>
    <w:p w:rsidR="00563AE3" w:rsidRPr="00563AE3" w:rsidRDefault="00563AE3" w:rsidP="00563AE3">
      <w:pPr>
        <w:pStyle w:val="SoSRubrik2"/>
      </w:pPr>
      <w:r w:rsidRPr="00563AE3">
        <w:t>Vad ingår i lönekostnaden?</w:t>
      </w:r>
      <w:bookmarkEnd w:id="7"/>
    </w:p>
    <w:p w:rsidR="00563AE3" w:rsidRPr="00563AE3" w:rsidRDefault="00563AE3" w:rsidP="00563AE3">
      <w:pPr>
        <w:pStyle w:val="SoSBrdtext"/>
      </w:pPr>
      <w:r w:rsidRPr="00563AE3">
        <w:t>Med lönekostnad avses den totala kostnaden, det vill säga lön, lagstadgade arbetsgivaravgifter, avtalsförsäkringar och avtalspensioner. Rådgör gärna med kommunens personalfunktion eller motsvarande hur de beräknar kostnaden.</w:t>
      </w:r>
    </w:p>
    <w:p w:rsidR="00563AE3" w:rsidRDefault="00563AE3" w:rsidP="00563AE3">
      <w:pPr>
        <w:pStyle w:val="SoSBrdtext"/>
      </w:pPr>
      <w:bookmarkStart w:id="8" w:name="anchor_10"/>
    </w:p>
    <w:p w:rsidR="00563AE3" w:rsidRPr="00563AE3" w:rsidRDefault="00563AE3" w:rsidP="00563AE3">
      <w:pPr>
        <w:pStyle w:val="SoSRubrik2"/>
      </w:pPr>
      <w:r w:rsidRPr="00563AE3">
        <w:t>Får vi använda konsulter för inköp av enstaka utredningar av enmansföretag där en ensam socialsekreterare säljer sina tjänster till kommunen?</w:t>
      </w:r>
      <w:bookmarkEnd w:id="8"/>
    </w:p>
    <w:p w:rsidR="00563AE3" w:rsidRDefault="00563AE3" w:rsidP="00563AE3">
      <w:pPr>
        <w:pStyle w:val="SoSBrdtext"/>
      </w:pPr>
      <w:r w:rsidRPr="00563AE3">
        <w:t>Nej, när det gäller stimulanssatsningen för stärkt bemanning inom social barn- och ungdomsvård så får medlen inte användas till att finansiera inhyrda tjänster via bemanningsföretag under år 2017–2019. Syftet ska då vara att bygga upp stabilitet och kontinuitet i den ordinarie verksamheten. Till bemanningsföretag räknas även konsulter i egen regi, exempelvis en socionom/socialsekreterare som bedriver enskild näringsverksamhet eller bolag i någon form och som säljer tjänster i form av utredningsuppdrag till kommunen.</w:t>
      </w:r>
    </w:p>
    <w:p w:rsidR="00563AE3" w:rsidRPr="00563AE3" w:rsidRDefault="00563AE3" w:rsidP="00563AE3">
      <w:pPr>
        <w:pStyle w:val="SoSBrdtextindragfrstaraden"/>
      </w:pPr>
    </w:p>
    <w:p w:rsidR="00563AE3" w:rsidRPr="00563AE3" w:rsidRDefault="00563AE3" w:rsidP="00563AE3">
      <w:pPr>
        <w:pStyle w:val="SoSBrdtext"/>
      </w:pPr>
      <w:r w:rsidRPr="00563AE3">
        <w:t>Kommunerna får i övrigt avgöra hur medlen ska disponeras mellan att öka antalet socialsekreterare, arbetsledare, administratörer eller arbetsledare i deras arbete med myndighetsutövning.</w:t>
      </w:r>
    </w:p>
    <w:p w:rsidR="00E1688F" w:rsidRPr="00563AE3" w:rsidRDefault="00E1688F" w:rsidP="00563AE3">
      <w:pPr>
        <w:pStyle w:val="SoSBrdtext"/>
      </w:pPr>
    </w:p>
    <w:sectPr w:rsidR="00E1688F" w:rsidRPr="00563AE3" w:rsidSect="002906C5">
      <w:headerReference w:type="default" r:id="rId8"/>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E3" w:rsidRDefault="00563AE3" w:rsidP="00915BAA">
      <w:r>
        <w:separator/>
      </w:r>
    </w:p>
  </w:endnote>
  <w:endnote w:type="continuationSeparator" w:id="0">
    <w:p w:rsidR="00563AE3" w:rsidRDefault="00563AE3"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E3" w:rsidRDefault="00563AE3" w:rsidP="00915BAA">
      <w:r>
        <w:separator/>
      </w:r>
    </w:p>
  </w:footnote>
  <w:footnote w:type="continuationSeparator" w:id="0">
    <w:p w:rsidR="00563AE3" w:rsidRDefault="00563AE3"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84"/>
      <w:gridCol w:w="4045"/>
      <w:gridCol w:w="936"/>
    </w:tblGrid>
    <w:tr w:rsidR="00B26CC6" w:rsidRPr="00403F57" w:rsidTr="001318B8">
      <w:trPr>
        <w:trHeight w:val="458"/>
      </w:trPr>
      <w:tc>
        <w:tcPr>
          <w:tcW w:w="4984" w:type="dxa"/>
          <w:tcMar>
            <w:left w:w="0" w:type="dxa"/>
            <w:bottom w:w="85" w:type="dxa"/>
          </w:tcMar>
          <w:vAlign w:val="center"/>
        </w:tcPr>
        <w:p w:rsidR="00B26CC6" w:rsidRPr="00403F57" w:rsidRDefault="00B26CC6" w:rsidP="00915BAA">
          <w:pPr>
            <w:pStyle w:val="Sidhuvud"/>
          </w:pPr>
        </w:p>
      </w:tc>
      <w:tc>
        <w:tcPr>
          <w:tcW w:w="4045" w:type="dxa"/>
          <w:tcMar>
            <w:top w:w="96" w:type="dxa"/>
            <w:bottom w:w="0" w:type="dxa"/>
          </w:tcMar>
          <w:vAlign w:val="bottom"/>
        </w:tcPr>
        <w:p w:rsidR="00B26CC6" w:rsidRPr="000E02DE" w:rsidRDefault="00B26CC6" w:rsidP="00915BAA">
          <w:pPr>
            <w:pStyle w:val="Adress-brev"/>
          </w:pPr>
        </w:p>
      </w:tc>
      <w:tc>
        <w:tcPr>
          <w:tcW w:w="936" w:type="dxa"/>
        </w:tcPr>
        <w:p w:rsidR="00B26CC6" w:rsidRPr="00403F57" w:rsidRDefault="00B26CC6" w:rsidP="00915BAA">
          <w:pPr>
            <w:pStyle w:val="Sidhuvud"/>
          </w:pPr>
        </w:p>
      </w:tc>
    </w:tr>
  </w:tbl>
  <w:p w:rsidR="00B26CC6" w:rsidRDefault="00B26CC6" w:rsidP="00915B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1C30127F"/>
    <w:multiLevelType w:val="hybridMultilevel"/>
    <w:tmpl w:val="87401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B9091F"/>
    <w:multiLevelType w:val="hybridMultilevel"/>
    <w:tmpl w:val="ADC865B8"/>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D33F99"/>
    <w:multiLevelType w:val="multilevel"/>
    <w:tmpl w:val="368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A1EDB"/>
    <w:multiLevelType w:val="hybridMultilevel"/>
    <w:tmpl w:val="E68AF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DB091B"/>
    <w:multiLevelType w:val="multilevel"/>
    <w:tmpl w:val="ACCC7E76"/>
    <w:lvl w:ilvl="0">
      <w:start w:val="1"/>
      <w:numFmt w:val="decimal"/>
      <w:pStyle w:val="SoSNumreradlista"/>
      <w:lvlText w:val="%1. "/>
      <w:lvlJc w:val="left"/>
      <w:pPr>
        <w:ind w:left="510" w:hanging="51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10" w15:restartNumberingAfterBreak="0">
    <w:nsid w:val="43531A53"/>
    <w:multiLevelType w:val="multilevel"/>
    <w:tmpl w:val="245C2010"/>
    <w:lvl w:ilvl="0">
      <w:start w:val="1"/>
      <w:numFmt w:val="bullet"/>
      <w:pStyle w:val="So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1"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2"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8A6CCA"/>
    <w:multiLevelType w:val="multilevel"/>
    <w:tmpl w:val="4030D746"/>
    <w:lvl w:ilvl="0">
      <w:numFmt w:val="bullet"/>
      <w:lvlText w:val="•"/>
      <w:lvlJc w:val="left"/>
      <w:pPr>
        <w:ind w:left="255" w:hanging="255"/>
      </w:pPr>
      <w:rPr>
        <w:rFonts w:ascii="Times New Roman" w:hAnsi="Times New Roman" w:cs="Times New Roman" w:hint="default"/>
        <w:b w:val="0"/>
        <w:i w:val="0"/>
        <w:sz w:val="24"/>
        <w:szCs w:val="24"/>
      </w:rPr>
    </w:lvl>
    <w:lvl w:ilvl="1">
      <w:start w:val="1"/>
      <w:numFmt w:val="bullet"/>
      <w:lvlText w:val=""/>
      <w:lvlJc w:val="left"/>
      <w:pPr>
        <w:ind w:left="510" w:hanging="255"/>
      </w:pPr>
      <w:rPr>
        <w:rFonts w:ascii="Symbol" w:hAnsi="Symbol" w:cs="Courier New" w:hint="default"/>
        <w:b w:val="0"/>
        <w:i w:val="0"/>
        <w:color w:val="auto"/>
        <w:sz w:val="24"/>
        <w:szCs w:val="24"/>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1" w:hanging="256"/>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8F7B50"/>
    <w:multiLevelType w:val="multilevel"/>
    <w:tmpl w:val="154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7F4F4C"/>
    <w:multiLevelType w:val="multilevel"/>
    <w:tmpl w:val="F34C31BC"/>
    <w:lvl w:ilvl="0">
      <w:start w:val="1"/>
      <w:numFmt w:val="decimal"/>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8A943DC"/>
    <w:multiLevelType w:val="multilevel"/>
    <w:tmpl w:val="1F7C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1"/>
  </w:num>
  <w:num w:numId="5">
    <w:abstractNumId w:val="12"/>
  </w:num>
  <w:num w:numId="6">
    <w:abstractNumId w:val="13"/>
  </w:num>
  <w:num w:numId="7">
    <w:abstractNumId w:val="0"/>
  </w:num>
  <w:num w:numId="8">
    <w:abstractNumId w:val="6"/>
  </w:num>
  <w:num w:numId="9">
    <w:abstractNumId w:val="18"/>
  </w:num>
  <w:num w:numId="10">
    <w:abstractNumId w:val="14"/>
  </w:num>
  <w:num w:numId="11">
    <w:abstractNumId w:val="2"/>
  </w:num>
  <w:num w:numId="12">
    <w:abstractNumId w:val="17"/>
  </w:num>
  <w:num w:numId="13">
    <w:abstractNumId w:val="15"/>
  </w:num>
  <w:num w:numId="14">
    <w:abstractNumId w:val="10"/>
  </w:num>
  <w:num w:numId="15">
    <w:abstractNumId w:val="9"/>
  </w:num>
  <w:num w:numId="16">
    <w:abstractNumId w:val="16"/>
  </w:num>
  <w:num w:numId="17">
    <w:abstractNumId w:val="7"/>
  </w:num>
  <w:num w:numId="18">
    <w:abstractNumId w:val="19"/>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consecutiveHyphenLimit w:val="3"/>
  <w:hyphenationZone w:val="709"/>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563AE3"/>
    <w:rsid w:val="000027F1"/>
    <w:rsid w:val="000141C7"/>
    <w:rsid w:val="00023607"/>
    <w:rsid w:val="00025154"/>
    <w:rsid w:val="00030358"/>
    <w:rsid w:val="00040F0D"/>
    <w:rsid w:val="0004400C"/>
    <w:rsid w:val="00051D47"/>
    <w:rsid w:val="000617E2"/>
    <w:rsid w:val="00071EB0"/>
    <w:rsid w:val="00081742"/>
    <w:rsid w:val="00087376"/>
    <w:rsid w:val="00090EF1"/>
    <w:rsid w:val="00094FF3"/>
    <w:rsid w:val="000C0365"/>
    <w:rsid w:val="000C03D3"/>
    <w:rsid w:val="000C0D4F"/>
    <w:rsid w:val="000C1FE0"/>
    <w:rsid w:val="000C2D5D"/>
    <w:rsid w:val="000E02DE"/>
    <w:rsid w:val="000E7378"/>
    <w:rsid w:val="000F687B"/>
    <w:rsid w:val="000F6D88"/>
    <w:rsid w:val="00102AC6"/>
    <w:rsid w:val="00111649"/>
    <w:rsid w:val="00120C8F"/>
    <w:rsid w:val="00120F2E"/>
    <w:rsid w:val="00124525"/>
    <w:rsid w:val="001318B8"/>
    <w:rsid w:val="0013739E"/>
    <w:rsid w:val="00142E26"/>
    <w:rsid w:val="001436C2"/>
    <w:rsid w:val="0015523A"/>
    <w:rsid w:val="00155D51"/>
    <w:rsid w:val="00166A4C"/>
    <w:rsid w:val="001710BC"/>
    <w:rsid w:val="00183700"/>
    <w:rsid w:val="00186C9B"/>
    <w:rsid w:val="00192E63"/>
    <w:rsid w:val="00195ACD"/>
    <w:rsid w:val="001A22A2"/>
    <w:rsid w:val="001A3ABA"/>
    <w:rsid w:val="001A477A"/>
    <w:rsid w:val="001B68EB"/>
    <w:rsid w:val="00200B2D"/>
    <w:rsid w:val="0020155E"/>
    <w:rsid w:val="002018F2"/>
    <w:rsid w:val="00204738"/>
    <w:rsid w:val="00211C20"/>
    <w:rsid w:val="0021662E"/>
    <w:rsid w:val="00222CBB"/>
    <w:rsid w:val="00225E0F"/>
    <w:rsid w:val="0024022B"/>
    <w:rsid w:val="002553AF"/>
    <w:rsid w:val="00256D42"/>
    <w:rsid w:val="00261114"/>
    <w:rsid w:val="00264944"/>
    <w:rsid w:val="00274315"/>
    <w:rsid w:val="002772FF"/>
    <w:rsid w:val="00277A57"/>
    <w:rsid w:val="00284495"/>
    <w:rsid w:val="00286C3A"/>
    <w:rsid w:val="002906C5"/>
    <w:rsid w:val="002B4BF6"/>
    <w:rsid w:val="002B4EE5"/>
    <w:rsid w:val="002C5226"/>
    <w:rsid w:val="002C7BFC"/>
    <w:rsid w:val="002D06EA"/>
    <w:rsid w:val="002D1BC5"/>
    <w:rsid w:val="002E377D"/>
    <w:rsid w:val="002E5FC8"/>
    <w:rsid w:val="002E7C7A"/>
    <w:rsid w:val="002F0A80"/>
    <w:rsid w:val="002F3425"/>
    <w:rsid w:val="00302010"/>
    <w:rsid w:val="0030765D"/>
    <w:rsid w:val="00317B76"/>
    <w:rsid w:val="00322348"/>
    <w:rsid w:val="003230C8"/>
    <w:rsid w:val="00327FFC"/>
    <w:rsid w:val="00330957"/>
    <w:rsid w:val="003326CD"/>
    <w:rsid w:val="003336E1"/>
    <w:rsid w:val="0033381D"/>
    <w:rsid w:val="0033542D"/>
    <w:rsid w:val="003452AC"/>
    <w:rsid w:val="00363FC8"/>
    <w:rsid w:val="003650AC"/>
    <w:rsid w:val="00371E1C"/>
    <w:rsid w:val="003802B8"/>
    <w:rsid w:val="00381A99"/>
    <w:rsid w:val="00384D69"/>
    <w:rsid w:val="00386ED3"/>
    <w:rsid w:val="0038723D"/>
    <w:rsid w:val="00391F31"/>
    <w:rsid w:val="00395681"/>
    <w:rsid w:val="00395C2C"/>
    <w:rsid w:val="003968FA"/>
    <w:rsid w:val="003B0D9F"/>
    <w:rsid w:val="003B71C4"/>
    <w:rsid w:val="003C4B24"/>
    <w:rsid w:val="003C795A"/>
    <w:rsid w:val="003D5A75"/>
    <w:rsid w:val="003F1AE5"/>
    <w:rsid w:val="003F4C48"/>
    <w:rsid w:val="00402BD9"/>
    <w:rsid w:val="00403F57"/>
    <w:rsid w:val="004056D2"/>
    <w:rsid w:val="00411C22"/>
    <w:rsid w:val="00411F1F"/>
    <w:rsid w:val="00412DA1"/>
    <w:rsid w:val="00413E4F"/>
    <w:rsid w:val="0042099E"/>
    <w:rsid w:val="0043385E"/>
    <w:rsid w:val="004340AD"/>
    <w:rsid w:val="00461C13"/>
    <w:rsid w:val="0046468A"/>
    <w:rsid w:val="00475A3F"/>
    <w:rsid w:val="00476674"/>
    <w:rsid w:val="00497DD5"/>
    <w:rsid w:val="004A16D4"/>
    <w:rsid w:val="004A4064"/>
    <w:rsid w:val="004B04CB"/>
    <w:rsid w:val="004B53B0"/>
    <w:rsid w:val="004C0F0F"/>
    <w:rsid w:val="004C73D5"/>
    <w:rsid w:val="004D2D2B"/>
    <w:rsid w:val="004D3D07"/>
    <w:rsid w:val="004F0D96"/>
    <w:rsid w:val="00501579"/>
    <w:rsid w:val="00512BD5"/>
    <w:rsid w:val="0051358A"/>
    <w:rsid w:val="005229C8"/>
    <w:rsid w:val="00547CF0"/>
    <w:rsid w:val="0055285D"/>
    <w:rsid w:val="0056210A"/>
    <w:rsid w:val="00563AAA"/>
    <w:rsid w:val="00563AE3"/>
    <w:rsid w:val="00571510"/>
    <w:rsid w:val="00577749"/>
    <w:rsid w:val="005925B3"/>
    <w:rsid w:val="005963ED"/>
    <w:rsid w:val="005A51C0"/>
    <w:rsid w:val="005B304E"/>
    <w:rsid w:val="005B45B4"/>
    <w:rsid w:val="005B631A"/>
    <w:rsid w:val="005C5163"/>
    <w:rsid w:val="005C5F81"/>
    <w:rsid w:val="005C62D9"/>
    <w:rsid w:val="005D1BD8"/>
    <w:rsid w:val="005D5AF8"/>
    <w:rsid w:val="005E1619"/>
    <w:rsid w:val="005E2297"/>
    <w:rsid w:val="006073A5"/>
    <w:rsid w:val="0062014E"/>
    <w:rsid w:val="006209DC"/>
    <w:rsid w:val="00631058"/>
    <w:rsid w:val="006377DD"/>
    <w:rsid w:val="0065031B"/>
    <w:rsid w:val="00651AC5"/>
    <w:rsid w:val="00664736"/>
    <w:rsid w:val="006654DD"/>
    <w:rsid w:val="00667DFC"/>
    <w:rsid w:val="00675CFA"/>
    <w:rsid w:val="006812F9"/>
    <w:rsid w:val="006A4E6D"/>
    <w:rsid w:val="006B0820"/>
    <w:rsid w:val="006B7482"/>
    <w:rsid w:val="006D1646"/>
    <w:rsid w:val="006E138E"/>
    <w:rsid w:val="006E31C0"/>
    <w:rsid w:val="0070007A"/>
    <w:rsid w:val="007244C1"/>
    <w:rsid w:val="00751FB1"/>
    <w:rsid w:val="00753F87"/>
    <w:rsid w:val="007676B3"/>
    <w:rsid w:val="00775505"/>
    <w:rsid w:val="007818B1"/>
    <w:rsid w:val="007933D1"/>
    <w:rsid w:val="007A1CB3"/>
    <w:rsid w:val="007B2F4F"/>
    <w:rsid w:val="007C4063"/>
    <w:rsid w:val="007D1526"/>
    <w:rsid w:val="007D7477"/>
    <w:rsid w:val="007F423A"/>
    <w:rsid w:val="007F4284"/>
    <w:rsid w:val="007F7312"/>
    <w:rsid w:val="008045D8"/>
    <w:rsid w:val="00812857"/>
    <w:rsid w:val="0082470E"/>
    <w:rsid w:val="00827EAB"/>
    <w:rsid w:val="0083759A"/>
    <w:rsid w:val="00860C56"/>
    <w:rsid w:val="00882EB0"/>
    <w:rsid w:val="0088362A"/>
    <w:rsid w:val="008B089D"/>
    <w:rsid w:val="008B4853"/>
    <w:rsid w:val="008C1647"/>
    <w:rsid w:val="008D19A7"/>
    <w:rsid w:val="00915BAA"/>
    <w:rsid w:val="00920CB4"/>
    <w:rsid w:val="00927A7F"/>
    <w:rsid w:val="0094455D"/>
    <w:rsid w:val="009533AE"/>
    <w:rsid w:val="009626ED"/>
    <w:rsid w:val="00967451"/>
    <w:rsid w:val="00980F92"/>
    <w:rsid w:val="0099066D"/>
    <w:rsid w:val="009A1FE8"/>
    <w:rsid w:val="009B2214"/>
    <w:rsid w:val="009C1CA6"/>
    <w:rsid w:val="009D1329"/>
    <w:rsid w:val="009D23D1"/>
    <w:rsid w:val="009D38B5"/>
    <w:rsid w:val="009D4878"/>
    <w:rsid w:val="009F5A5C"/>
    <w:rsid w:val="009F702D"/>
    <w:rsid w:val="00A056B0"/>
    <w:rsid w:val="00A1109C"/>
    <w:rsid w:val="00A12D02"/>
    <w:rsid w:val="00A27A96"/>
    <w:rsid w:val="00A310CB"/>
    <w:rsid w:val="00A31F46"/>
    <w:rsid w:val="00A349C5"/>
    <w:rsid w:val="00A4569C"/>
    <w:rsid w:val="00A50C99"/>
    <w:rsid w:val="00A50E56"/>
    <w:rsid w:val="00A51BE4"/>
    <w:rsid w:val="00A60604"/>
    <w:rsid w:val="00A844FF"/>
    <w:rsid w:val="00A914FD"/>
    <w:rsid w:val="00AA0527"/>
    <w:rsid w:val="00AA167A"/>
    <w:rsid w:val="00AA3167"/>
    <w:rsid w:val="00AA67E1"/>
    <w:rsid w:val="00AB493D"/>
    <w:rsid w:val="00AC5EE5"/>
    <w:rsid w:val="00AC6314"/>
    <w:rsid w:val="00AD588F"/>
    <w:rsid w:val="00B02D27"/>
    <w:rsid w:val="00B04245"/>
    <w:rsid w:val="00B129D8"/>
    <w:rsid w:val="00B17267"/>
    <w:rsid w:val="00B26CC6"/>
    <w:rsid w:val="00B37324"/>
    <w:rsid w:val="00B402D1"/>
    <w:rsid w:val="00B43040"/>
    <w:rsid w:val="00B44EDD"/>
    <w:rsid w:val="00B47717"/>
    <w:rsid w:val="00B51E60"/>
    <w:rsid w:val="00B62FF0"/>
    <w:rsid w:val="00B7226B"/>
    <w:rsid w:val="00B74417"/>
    <w:rsid w:val="00B75F4F"/>
    <w:rsid w:val="00B8268C"/>
    <w:rsid w:val="00B83962"/>
    <w:rsid w:val="00B855A1"/>
    <w:rsid w:val="00B872A7"/>
    <w:rsid w:val="00B92A2C"/>
    <w:rsid w:val="00B946E1"/>
    <w:rsid w:val="00B9767B"/>
    <w:rsid w:val="00BA16EF"/>
    <w:rsid w:val="00BA1B61"/>
    <w:rsid w:val="00BC0A68"/>
    <w:rsid w:val="00BC0D70"/>
    <w:rsid w:val="00BE07AC"/>
    <w:rsid w:val="00BE1A57"/>
    <w:rsid w:val="00BF3848"/>
    <w:rsid w:val="00BF6306"/>
    <w:rsid w:val="00BF7D56"/>
    <w:rsid w:val="00C03828"/>
    <w:rsid w:val="00C05ABD"/>
    <w:rsid w:val="00C13742"/>
    <w:rsid w:val="00C13DB1"/>
    <w:rsid w:val="00C172E7"/>
    <w:rsid w:val="00C26EEA"/>
    <w:rsid w:val="00C351D6"/>
    <w:rsid w:val="00C354BC"/>
    <w:rsid w:val="00C371D5"/>
    <w:rsid w:val="00C50968"/>
    <w:rsid w:val="00C52B5A"/>
    <w:rsid w:val="00C545F6"/>
    <w:rsid w:val="00C65DF7"/>
    <w:rsid w:val="00C66DE6"/>
    <w:rsid w:val="00C72998"/>
    <w:rsid w:val="00C76C03"/>
    <w:rsid w:val="00CA1ADA"/>
    <w:rsid w:val="00CA4F1B"/>
    <w:rsid w:val="00CA613C"/>
    <w:rsid w:val="00CC7F1A"/>
    <w:rsid w:val="00CD653E"/>
    <w:rsid w:val="00CE4C19"/>
    <w:rsid w:val="00CE6C68"/>
    <w:rsid w:val="00CF4487"/>
    <w:rsid w:val="00CF79ED"/>
    <w:rsid w:val="00D10310"/>
    <w:rsid w:val="00D11812"/>
    <w:rsid w:val="00D17520"/>
    <w:rsid w:val="00D255FF"/>
    <w:rsid w:val="00D25E58"/>
    <w:rsid w:val="00D27E3F"/>
    <w:rsid w:val="00D31840"/>
    <w:rsid w:val="00D41AF7"/>
    <w:rsid w:val="00D54A38"/>
    <w:rsid w:val="00D5555F"/>
    <w:rsid w:val="00D56613"/>
    <w:rsid w:val="00D57B74"/>
    <w:rsid w:val="00D60671"/>
    <w:rsid w:val="00D67612"/>
    <w:rsid w:val="00D8749A"/>
    <w:rsid w:val="00D9039C"/>
    <w:rsid w:val="00D90916"/>
    <w:rsid w:val="00DA318E"/>
    <w:rsid w:val="00DA4BE6"/>
    <w:rsid w:val="00DA665B"/>
    <w:rsid w:val="00DC39F9"/>
    <w:rsid w:val="00DE014F"/>
    <w:rsid w:val="00DE026C"/>
    <w:rsid w:val="00DE36C3"/>
    <w:rsid w:val="00DF23D8"/>
    <w:rsid w:val="00DF5936"/>
    <w:rsid w:val="00E01984"/>
    <w:rsid w:val="00E1688F"/>
    <w:rsid w:val="00E175A9"/>
    <w:rsid w:val="00E37443"/>
    <w:rsid w:val="00E37B0C"/>
    <w:rsid w:val="00E50352"/>
    <w:rsid w:val="00E52BE7"/>
    <w:rsid w:val="00E613C9"/>
    <w:rsid w:val="00E647AA"/>
    <w:rsid w:val="00E65874"/>
    <w:rsid w:val="00E709DC"/>
    <w:rsid w:val="00E71C4D"/>
    <w:rsid w:val="00E86ED3"/>
    <w:rsid w:val="00E92962"/>
    <w:rsid w:val="00E92FFD"/>
    <w:rsid w:val="00EA1C39"/>
    <w:rsid w:val="00EA443D"/>
    <w:rsid w:val="00EB6280"/>
    <w:rsid w:val="00EC0E3B"/>
    <w:rsid w:val="00EC6733"/>
    <w:rsid w:val="00ED4AA8"/>
    <w:rsid w:val="00EE4E2B"/>
    <w:rsid w:val="00F01E1C"/>
    <w:rsid w:val="00F1387F"/>
    <w:rsid w:val="00F152B6"/>
    <w:rsid w:val="00F4701E"/>
    <w:rsid w:val="00F51A1D"/>
    <w:rsid w:val="00F609C9"/>
    <w:rsid w:val="00F67EE4"/>
    <w:rsid w:val="00F76181"/>
    <w:rsid w:val="00F9578D"/>
    <w:rsid w:val="00FD477B"/>
    <w:rsid w:val="00FE74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D7FF8"/>
  <w15:chartTrackingRefBased/>
  <w15:docId w15:val="{55B694D4-5A4D-49A9-8CB8-933DE640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E37B0C"/>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link w:val="Rubrik2Char"/>
    <w:uiPriority w:val="9"/>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8"/>
    <w:semiHidden/>
    <w:rsid w:val="002018F2"/>
    <w:rPr>
      <w:color w:val="auto"/>
    </w:rPr>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7"/>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semiHidden/>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uiPriority w:val="1"/>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rsid w:val="00667DFC"/>
    <w:pPr>
      <w:spacing w:before="160" w:after="80" w:line="336" w:lineRule="atLeast"/>
    </w:pPr>
    <w:rPr>
      <w:b/>
      <w:color w:val="000000" w:themeColor="text1"/>
      <w:sz w:val="24"/>
    </w:rPr>
  </w:style>
  <w:style w:type="paragraph" w:customStyle="1" w:styleId="SoSSidfot">
    <w:name w:val="SoS_Sidfot"/>
    <w:basedOn w:val="Sidfot"/>
    <w:uiPriority w:val="7"/>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7"/>
    <w:rsid w:val="00DE36C3"/>
    <w:rPr>
      <w:color w:val="000000" w:themeColor="text1"/>
    </w:rPr>
  </w:style>
  <w:style w:type="paragraph" w:customStyle="1" w:styleId="SoSDatum">
    <w:name w:val="SoS_Datum"/>
    <w:basedOn w:val="Datum"/>
    <w:uiPriority w:val="7"/>
    <w:rsid w:val="00DE36C3"/>
    <w:rPr>
      <w:color w:val="000000" w:themeColor="text1"/>
    </w:rPr>
  </w:style>
  <w:style w:type="paragraph" w:customStyle="1" w:styleId="SoSNumreradlista">
    <w:name w:val="SoS_Numrerad lista"/>
    <w:basedOn w:val="Normal"/>
    <w:link w:val="SoSNumreradlistaChar"/>
    <w:uiPriority w:val="2"/>
    <w:rsid w:val="00E1688F"/>
    <w:pPr>
      <w:numPr>
        <w:numId w:val="15"/>
      </w:numPr>
      <w:spacing w:before="160" w:after="160" w:line="276" w:lineRule="atLeast"/>
      <w:contextualSpacing/>
    </w:pPr>
    <w:rPr>
      <w:color w:val="000000" w:themeColor="text1"/>
      <w:sz w:val="23"/>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7"/>
    <w:rsid w:val="00DE36C3"/>
  </w:style>
  <w:style w:type="paragraph" w:customStyle="1" w:styleId="SoSRubrik4">
    <w:name w:val="SoS_Rubrik 4"/>
    <w:basedOn w:val="SoSBrdtext"/>
    <w:next w:val="SoSBrdtext"/>
    <w:rsid w:val="00667DFC"/>
    <w:pPr>
      <w:spacing w:before="120" w:after="40"/>
    </w:pPr>
    <w:rPr>
      <w:sz w:val="24"/>
    </w:rPr>
  </w:style>
  <w:style w:type="paragraph" w:customStyle="1" w:styleId="SoSBrdtextindragfrstaraden">
    <w:name w:val="SoS_Brödtext indrag första raden"/>
    <w:basedOn w:val="SoSBrdtext"/>
    <w:uiPriority w:val="1"/>
    <w:qFormat/>
    <w:rsid w:val="001436C2"/>
    <w:pPr>
      <w:ind w:firstLine="224"/>
    </w:pPr>
  </w:style>
  <w:style w:type="paragraph" w:customStyle="1" w:styleId="SoSRubrik5">
    <w:name w:val="SoS_Rubrik 5"/>
    <w:basedOn w:val="SoSRubrik4"/>
    <w:next w:val="SoSBrdtext"/>
    <w:rsid w:val="00667DFC"/>
    <w:pPr>
      <w:spacing w:after="0"/>
    </w:pPr>
    <w:rPr>
      <w:i/>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semiHidden/>
    <w:rsid w:val="007C4063"/>
    <w:pPr>
      <w:spacing w:after="100"/>
    </w:pPr>
    <w:rPr>
      <w:color w:val="000000" w:themeColor="text1"/>
    </w:rPr>
  </w:style>
  <w:style w:type="paragraph" w:styleId="Innehll2">
    <w:name w:val="toc 2"/>
    <w:basedOn w:val="Normal"/>
    <w:next w:val="Normal"/>
    <w:autoRedefine/>
    <w:uiPriority w:val="39"/>
    <w:semiHidden/>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Textrutatext">
    <w:name w:val="SoS_Textruta text"/>
    <w:basedOn w:val="SoSBrdtext"/>
    <w:uiPriority w:val="2"/>
    <w:rsid w:val="002B4BF6"/>
  </w:style>
  <w:style w:type="character" w:customStyle="1" w:styleId="SoSTextrutarubrik">
    <w:name w:val="SoS_Textruta rubrik"/>
    <w:uiPriority w:val="2"/>
    <w:rsid w:val="002553AF"/>
    <w:rPr>
      <w:rFonts w:ascii="Times New Roman" w:hAnsi="Times New Roman"/>
      <w:b/>
      <w:bCs/>
      <w:sz w:val="24"/>
    </w:rPr>
  </w:style>
  <w:style w:type="paragraph" w:customStyle="1" w:styleId="SoSDiarienummer">
    <w:name w:val="SoS_Diarienummer"/>
    <w:basedOn w:val="SoSDatum"/>
    <w:uiPriority w:val="7"/>
    <w:rsid w:val="007676B3"/>
  </w:style>
  <w:style w:type="character" w:styleId="Kommentarsreferens">
    <w:name w:val="annotation reference"/>
    <w:basedOn w:val="Standardstycketeckensnitt"/>
    <w:uiPriority w:val="99"/>
    <w:semiHidden/>
    <w:rsid w:val="00512BD5"/>
    <w:rPr>
      <w:sz w:val="16"/>
      <w:szCs w:val="16"/>
    </w:rPr>
  </w:style>
  <w:style w:type="table" w:customStyle="1" w:styleId="SoStabell">
    <w:name w:val="SoS_tabell"/>
    <w:basedOn w:val="Normaltabell"/>
    <w:uiPriority w:val="99"/>
    <w:rsid w:val="009533AE"/>
    <w:rPr>
      <w:rFonts w:ascii="Century Gothic" w:hAnsi="Century Gothic"/>
      <w:sz w:val="18"/>
    </w:rPr>
    <w:tblPr>
      <w:tblBorders>
        <w:bottom w:val="single" w:sz="12" w:space="0" w:color="857363" w:themeColor="accent5"/>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rubrik">
    <w:name w:val="SoS_Tabellrubrik"/>
    <w:uiPriority w:val="3"/>
    <w:rsid w:val="00D8749A"/>
    <w:pPr>
      <w:spacing w:before="120" w:after="80"/>
    </w:pPr>
    <w:rPr>
      <w:rFonts w:asciiTheme="majorHAnsi" w:hAnsiTheme="majorHAnsi"/>
      <w:b/>
      <w:bCs/>
      <w:color w:val="000000" w:themeColor="text1"/>
      <w:lang w:val="en-US"/>
    </w:rPr>
  </w:style>
  <w:style w:type="paragraph" w:customStyle="1" w:styleId="SoSTabellunderrubrik">
    <w:name w:val="SoS_Tabellunderrubrik"/>
    <w:uiPriority w:val="3"/>
    <w:rsid w:val="001436C2"/>
    <w:pPr>
      <w:spacing w:after="120"/>
    </w:pPr>
    <w:rPr>
      <w:rFonts w:asciiTheme="majorHAnsi" w:hAnsiTheme="majorHAnsi"/>
      <w:color w:val="000000" w:themeColor="text1"/>
      <w:sz w:val="16"/>
      <w:szCs w:val="16"/>
      <w:lang w:val="en-US"/>
    </w:rPr>
  </w:style>
  <w:style w:type="paragraph" w:customStyle="1" w:styleId="SoSTabelltext">
    <w:name w:val="SoS_Tabell text"/>
    <w:uiPriority w:val="5"/>
    <w:rsid w:val="001436C2"/>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uiPriority w:val="4"/>
    <w:rsid w:val="001436C2"/>
    <w:pPr>
      <w:spacing w:before="40" w:after="40"/>
    </w:pPr>
    <w:rPr>
      <w:b w:val="0"/>
      <w:sz w:val="16"/>
    </w:rPr>
  </w:style>
  <w:style w:type="paragraph" w:customStyle="1" w:styleId="SoSTabellklla">
    <w:name w:val="SoS_Tabell källa"/>
    <w:basedOn w:val="SoSTabellunderrubrik"/>
    <w:uiPriority w:val="6"/>
    <w:rsid w:val="001436C2"/>
    <w:pPr>
      <w:spacing w:before="60"/>
    </w:pPr>
    <w:rPr>
      <w:sz w:val="14"/>
      <w:lang w:val="sv-SE"/>
    </w:rPr>
  </w:style>
  <w:style w:type="table" w:customStyle="1" w:styleId="SoSTabellKantlinjer">
    <w:name w:val="SoS_Tabell_Kantlinjer"/>
    <w:basedOn w:val="Normaltabell"/>
    <w:uiPriority w:val="99"/>
    <w:rsid w:val="00B74417"/>
    <w:tblPr>
      <w:tblBorders>
        <w:bottom w:val="single" w:sz="12" w:space="0" w:color="857363" w:themeColor="accent5"/>
        <w:insideH w:val="single" w:sz="6" w:space="0" w:color="DAD7CB" w:themeColor="background1"/>
        <w:insideV w:val="single" w:sz="6" w:space="0" w:color="DAD7CB" w:themeColor="background1"/>
      </w:tblBorders>
    </w:tblPr>
    <w:tcPr>
      <w:vAlign w:val="center"/>
    </w:tcPr>
    <w:tblStylePr w:type="firstRow">
      <w:rPr>
        <w:rFonts w:asciiTheme="majorHAnsi" w:hAnsiTheme="majorHAnsi"/>
        <w:b/>
        <w:sz w:val="20"/>
      </w:rPr>
      <w:tblPr/>
      <w:tcPr>
        <w:tcBorders>
          <w:top w:val="single" w:sz="12" w:space="0" w:color="857363" w:themeColor="accent5"/>
          <w:left w:val="nil"/>
          <w:bottom w:val="single" w:sz="6" w:space="0" w:color="857363" w:themeColor="accent5"/>
          <w:right w:val="nil"/>
          <w:insideH w:val="nil"/>
          <w:insideV w:val="single" w:sz="6" w:space="0" w:color="FFFFFF"/>
          <w:tl2br w:val="nil"/>
          <w:tr2bl w:val="nil"/>
        </w:tcBorders>
        <w:shd w:val="clear" w:color="auto" w:fill="DAD7CB" w:themeFill="background1"/>
      </w:tcPr>
    </w:tblStylePr>
    <w:tblStylePr w:type="lastRow">
      <w:pPr>
        <w:jc w:val="left"/>
      </w:pPr>
      <w:tblPr/>
      <w:tcPr>
        <w:tcBorders>
          <w:bottom w:val="single" w:sz="6" w:space="0" w:color="DAD7CB" w:themeColor="background1"/>
        </w:tcBorders>
      </w:tcPr>
    </w:tblStylePr>
  </w:style>
  <w:style w:type="paragraph" w:customStyle="1" w:styleId="SoSPunktlista">
    <w:name w:val="SoS_Punktlista"/>
    <w:basedOn w:val="Normal"/>
    <w:uiPriority w:val="1"/>
    <w:rsid w:val="00E1688F"/>
    <w:pPr>
      <w:numPr>
        <w:numId w:val="14"/>
      </w:numPr>
      <w:spacing w:before="160" w:after="160" w:line="276" w:lineRule="atLeast"/>
      <w:ind w:left="227" w:hanging="227"/>
      <w:contextualSpacing/>
    </w:pPr>
    <w:rPr>
      <w:color w:val="auto"/>
      <w:sz w:val="23"/>
    </w:rPr>
  </w:style>
  <w:style w:type="character" w:customStyle="1" w:styleId="SoSNumreradlistaChar">
    <w:name w:val="SoS_Numrerad lista Char"/>
    <w:basedOn w:val="Standardstycketeckensnitt"/>
    <w:link w:val="SoSNumreradlista"/>
    <w:uiPriority w:val="2"/>
    <w:rsid w:val="00E1688F"/>
    <w:rPr>
      <w:color w:val="000000" w:themeColor="text1"/>
      <w:sz w:val="23"/>
    </w:rPr>
  </w:style>
  <w:style w:type="character" w:customStyle="1" w:styleId="Rubrik2Char">
    <w:name w:val="Rubrik 2 Char"/>
    <w:basedOn w:val="Standardstycketeckensnitt"/>
    <w:link w:val="Rubrik2"/>
    <w:uiPriority w:val="9"/>
    <w:rsid w:val="00563AE3"/>
    <w:rPr>
      <w:rFonts w:asciiTheme="majorHAnsi" w:hAnsiTheme="majorHAnsi"/>
      <w:b/>
      <w:color w:val="452325" w:themeColor="accent6"/>
      <w:sz w:val="22"/>
    </w:rPr>
  </w:style>
  <w:style w:type="paragraph" w:styleId="Normalwebb">
    <w:name w:val="Normal (Web)"/>
    <w:basedOn w:val="Normal"/>
    <w:uiPriority w:val="99"/>
    <w:semiHidden/>
    <w:unhideWhenUsed/>
    <w:rsid w:val="00563AE3"/>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2284">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eige Diagrambakgrund">
      <a:srgbClr val="DAD7CB"/>
    </a:custClr>
    <a:custClr name="Mörkbeige">
      <a:srgbClr val="D3BF96"/>
    </a:custClr>
    <a:custClr name="Ljusbrun">
      <a:srgbClr val="AAA38E"/>
    </a:custClr>
    <a:custClr name="Brun">
      <a:srgbClr val="857363"/>
    </a:custClr>
    <a:custClr name="Mellanbrun">
      <a:srgbClr val="6D5047"/>
    </a:custClr>
    <a:custClr name="Mörkbrun">
      <a:srgbClr val="452325"/>
    </a:custClr>
    <a:custClr name="Vit">
      <a:srgbClr val="FFFFFF"/>
    </a:custClr>
    <a:custClr name="Vit">
      <a:srgbClr val="FFFFFF"/>
    </a:custClr>
    <a:custClr name="Svart">
      <a:srgbClr val="000000"/>
    </a:custClr>
    <a:custClr name="Vit">
      <a:srgbClr val="FFFFFF"/>
    </a:custClr>
    <a:custClr name="Ljusblå">
      <a:srgbClr val="E0E6E6"/>
    </a:custClr>
    <a:custClr name="Isblå">
      <a:srgbClr val="A6BCC6"/>
    </a:custClr>
    <a:custClr name="Ljus blågrå">
      <a:srgbClr val="A5ACAF"/>
    </a:custClr>
    <a:custClr name="Blågrå">
      <a:srgbClr val="7D9AAA"/>
    </a:custClr>
    <a:custClr name="Mörk blågrå">
      <a:srgbClr val="51626F"/>
    </a:custClr>
    <a:custClr name="Mörkblå">
      <a:srgbClr val="002B45"/>
    </a:custClr>
    <a:custClr name="Vit">
      <a:srgbClr val="FFFFFF"/>
    </a:custClr>
    <a:custClr name="Diagramfärg Riket Huvudfärg">
      <a:srgbClr val="ED8B00"/>
    </a:custClr>
    <a:custClr name="Blå">
      <a:srgbClr val="3DB7E4"/>
    </a:custClr>
    <a:custClr name="Grön">
      <a:srgbClr val="3F9C35"/>
    </a:custClr>
    <a:custClr name="Diagramfärg Riket 251/230/204">
      <a:srgbClr val="FBE6CC"/>
    </a:custClr>
    <a:custClr name="Diagramfärg Riket 246/205/153">
      <a:srgbClr val="F6CD99"/>
    </a:custClr>
    <a:custClr name="Diagramfärg Riket 242/181/102">
      <a:srgbClr val="F2B566"/>
    </a:custClr>
    <a:custClr name="Diagramfärg Riket Huvudfärg">
      <a:srgbClr val="ED8B00"/>
    </a:custClr>
    <a:custClr name="Diagramfärg Riket 175/98/10">
      <a:srgbClr val="AF620A"/>
    </a:custClr>
    <a:custClr name="Diagramfärg Riket 117/66/0">
      <a:srgbClr val="754200"/>
    </a:custClr>
    <a:custClr name="Vit">
      <a:srgbClr val="FFFFFF"/>
    </a:custClr>
    <a:custClr name="Diagramfärg Riket Huvudfärg">
      <a:srgbClr val="ED8B00"/>
    </a:custClr>
    <a:custClr name="Röd">
      <a:srgbClr val="BA0C2F"/>
    </a:custClr>
    <a:custClr name="Beige Diagrambakgrund">
      <a:srgbClr val="DAD7CB"/>
    </a:custClr>
    <a:custClr name="Diagramfärg män 218/237/203">
      <a:srgbClr val="DAEDCB"/>
    </a:custClr>
    <a:custClr name="Diagramfärg män 180/219/151">
      <a:srgbClr val="B4DB97"/>
    </a:custClr>
    <a:custClr name="Diagramfärg män 142/201/99">
      <a:srgbClr val="8EC963"/>
    </a:custClr>
    <a:custClr name="Diagramfärg män Huvudfärg">
      <a:srgbClr val="4A7729"/>
    </a:custClr>
    <a:custClr name="Diagramfärg män 55/88/31">
      <a:srgbClr val="3B581F"/>
    </a:custClr>
    <a:custClr name="Diagramfärg män 36/58/20">
      <a:srgbClr val="243A14"/>
    </a:custClr>
    <a:custClr name="Vit">
      <a:srgbClr val="FFFFFF"/>
    </a:custClr>
    <a:custClr name="Diagramfärg män Huvudfärg">
      <a:srgbClr val="4A7729"/>
    </a:custClr>
    <a:custClr name="Vit">
      <a:srgbClr val="FFFFFF"/>
    </a:custClr>
    <a:custClr name="Vit">
      <a:srgbClr val="FFFFFF"/>
    </a:custClr>
    <a:custClr name="Diagramfärg kvinnor 232/225/234">
      <a:srgbClr val="E8E1EA"/>
    </a:custClr>
    <a:custClr name="Diagramfärg kvinnor 209/197/214">
      <a:srgbClr val="D1C5D6"/>
    </a:custClr>
    <a:custClr name="Diagramfärg kvinnor 186/167/192">
      <a:srgbClr val="BAA7C0"/>
    </a:custClr>
    <a:custClr name="Diagramfärg kvinnor Huvudfärg">
      <a:srgbClr val="8D6E97"/>
    </a:custClr>
    <a:custClr name="Diagramfärg kvinnor 106/82/114">
      <a:srgbClr val="6A5272"/>
    </a:custClr>
    <a:custClr name="Diagramfärg kvinnor 70/54/75">
      <a:srgbClr val="46364B"/>
    </a:custClr>
    <a:custClr name="Vit">
      <a:srgbClr val="FFFFFF"/>
    </a:custClr>
    <a:custClr name="Diagramfärg kvinnor">
      <a:srgbClr val="8D6E97"/>
    </a:custClr>
    <a:custClr name="Vit">
      <a:srgbClr val="FFFFFF"/>
    </a:custClr>
    <a:custClr name="Vit">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DBFF90E8-76D6-45B6-9524-F3B0DF71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2676</Characters>
  <Application>Microsoft Office Word</Application>
  <DocSecurity>0</DocSecurity>
  <Lines>22</Lines>
  <Paragraphs>6</Paragraphs>
  <ScaleCrop>false</ScaleCrop>
  <Company>Socialstyrelsen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Gustav</dc:creator>
  <cp:keywords/>
  <dc:description/>
  <cp:lastModifiedBy>Dahlin, Gustav</cp:lastModifiedBy>
  <cp:revision>1</cp:revision>
  <cp:lastPrinted>2012-11-15T09:20:00Z</cp:lastPrinted>
  <dcterms:created xsi:type="dcterms:W3CDTF">2019-02-12T12:39:00Z</dcterms:created>
  <dcterms:modified xsi:type="dcterms:W3CDTF">2019-02-12T12:41:00Z</dcterms:modified>
</cp:coreProperties>
</file>